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7337" w:rsidRPr="008B747C" w:rsidRDefault="00E56879" w:rsidP="00887337">
      <w:pPr>
        <w:keepNext/>
        <w:keepLines/>
        <w:spacing w:after="0" w:line="240" w:lineRule="auto"/>
        <w:jc w:val="center"/>
        <w:outlineLvl w:val="0"/>
        <w:rPr>
          <w:rFonts w:ascii="Times New Roman" w:hAnsi="Times New Roman"/>
          <w:sz w:val="28"/>
          <w:szCs w:val="28"/>
        </w:rPr>
      </w:pPr>
      <w:r>
        <w:rPr>
          <w:rFonts w:ascii="Times New Roman" w:hAnsi="Times New Roman"/>
          <w:sz w:val="28"/>
          <w:szCs w:val="28"/>
        </w:rPr>
        <w:t xml:space="preserve">Подпрограмма </w:t>
      </w:r>
      <w:r>
        <w:rPr>
          <w:rFonts w:ascii="Times New Roman" w:hAnsi="Times New Roman"/>
          <w:sz w:val="28"/>
          <w:szCs w:val="28"/>
          <w:lang w:val="en-US"/>
        </w:rPr>
        <w:t>I</w:t>
      </w:r>
      <w:r w:rsidR="00F0213F" w:rsidRPr="008B747C">
        <w:rPr>
          <w:rFonts w:ascii="Times New Roman" w:hAnsi="Times New Roman"/>
          <w:sz w:val="28"/>
          <w:szCs w:val="28"/>
        </w:rPr>
        <w:t xml:space="preserve"> </w:t>
      </w:r>
      <w:r w:rsidR="008B747C" w:rsidRPr="008B747C">
        <w:rPr>
          <w:rFonts w:ascii="Times New Roman" w:hAnsi="Times New Roman"/>
          <w:sz w:val="28"/>
          <w:szCs w:val="28"/>
        </w:rPr>
        <w:t>«Развитие имущественного комплекса»</w:t>
      </w:r>
    </w:p>
    <w:p w:rsidR="00887337" w:rsidRPr="00B45F44" w:rsidRDefault="00887337" w:rsidP="00887337">
      <w:pPr>
        <w:autoSpaceDE w:val="0"/>
        <w:autoSpaceDN w:val="0"/>
        <w:adjustRightInd w:val="0"/>
        <w:spacing w:after="0" w:line="240" w:lineRule="auto"/>
        <w:jc w:val="center"/>
        <w:rPr>
          <w:rFonts w:ascii="Times New Roman" w:hAnsi="Times New Roman"/>
          <w:sz w:val="28"/>
          <w:szCs w:val="28"/>
        </w:rPr>
      </w:pPr>
    </w:p>
    <w:p w:rsidR="00887337" w:rsidRPr="008B747C" w:rsidRDefault="00887337" w:rsidP="0042098C">
      <w:pPr>
        <w:pStyle w:val="a3"/>
        <w:keepNext/>
        <w:numPr>
          <w:ilvl w:val="0"/>
          <w:numId w:val="9"/>
        </w:numPr>
        <w:tabs>
          <w:tab w:val="num" w:pos="756"/>
        </w:tabs>
        <w:spacing w:after="0" w:line="240" w:lineRule="auto"/>
        <w:jc w:val="center"/>
        <w:outlineLvl w:val="1"/>
        <w:rPr>
          <w:rFonts w:ascii="Times New Roman" w:hAnsi="Times New Roman"/>
          <w:sz w:val="28"/>
          <w:szCs w:val="28"/>
        </w:rPr>
      </w:pPr>
      <w:r w:rsidRPr="008B747C">
        <w:rPr>
          <w:rFonts w:ascii="Times New Roman" w:hAnsi="Times New Roman"/>
          <w:sz w:val="28"/>
          <w:szCs w:val="28"/>
        </w:rPr>
        <w:t xml:space="preserve">Паспорт </w:t>
      </w:r>
      <w:r w:rsidR="001C4BBD" w:rsidRPr="008B747C">
        <w:rPr>
          <w:rFonts w:ascii="Times New Roman" w:hAnsi="Times New Roman"/>
          <w:sz w:val="28"/>
          <w:szCs w:val="28"/>
        </w:rPr>
        <w:t>под</w:t>
      </w:r>
      <w:r w:rsidRPr="008B747C">
        <w:rPr>
          <w:rFonts w:ascii="Times New Roman" w:hAnsi="Times New Roman"/>
          <w:sz w:val="28"/>
          <w:szCs w:val="28"/>
        </w:rPr>
        <w:t>программы</w:t>
      </w:r>
      <w:r w:rsidR="00E56879" w:rsidRPr="00E56879">
        <w:rPr>
          <w:rFonts w:ascii="Times New Roman" w:hAnsi="Times New Roman"/>
          <w:sz w:val="28"/>
          <w:szCs w:val="28"/>
        </w:rPr>
        <w:t xml:space="preserve"> </w:t>
      </w:r>
      <w:r w:rsidR="00E56879">
        <w:rPr>
          <w:rFonts w:ascii="Times New Roman" w:hAnsi="Times New Roman"/>
          <w:sz w:val="28"/>
          <w:szCs w:val="28"/>
          <w:lang w:val="en-US"/>
        </w:rPr>
        <w:t>I</w:t>
      </w:r>
      <w:r w:rsidRPr="008B747C">
        <w:rPr>
          <w:rFonts w:ascii="Times New Roman" w:hAnsi="Times New Roman"/>
          <w:sz w:val="28"/>
          <w:szCs w:val="28"/>
        </w:rPr>
        <w:t xml:space="preserve"> </w:t>
      </w:r>
      <w:r w:rsidR="008B747C" w:rsidRPr="008B747C">
        <w:rPr>
          <w:rFonts w:ascii="Times New Roman" w:hAnsi="Times New Roman"/>
          <w:sz w:val="28"/>
          <w:szCs w:val="28"/>
        </w:rPr>
        <w:t>«Развитие имущественного комплекса»</w:t>
      </w:r>
    </w:p>
    <w:p w:rsidR="008B747C" w:rsidRPr="008B747C" w:rsidRDefault="008B747C" w:rsidP="008B747C">
      <w:pPr>
        <w:keepNext/>
        <w:tabs>
          <w:tab w:val="num" w:pos="756"/>
        </w:tabs>
        <w:spacing w:after="0" w:line="240" w:lineRule="auto"/>
        <w:ind w:left="180"/>
        <w:outlineLvl w:val="1"/>
        <w:rPr>
          <w:rFonts w:ascii="Times New Roman" w:hAnsi="Times New Roman"/>
          <w:sz w:val="28"/>
          <w:szCs w:val="28"/>
          <w:lang w:eastAsia="ru-RU"/>
        </w:rPr>
      </w:pPr>
    </w:p>
    <w:tbl>
      <w:tblPr>
        <w:tblW w:w="51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1"/>
        <w:gridCol w:w="2833"/>
        <w:gridCol w:w="1809"/>
        <w:gridCol w:w="2729"/>
        <w:gridCol w:w="992"/>
        <w:gridCol w:w="1275"/>
        <w:gridCol w:w="1099"/>
        <w:gridCol w:w="1137"/>
        <w:gridCol w:w="1134"/>
        <w:gridCol w:w="1134"/>
      </w:tblGrid>
      <w:tr w:rsidR="008A60AC" w:rsidRPr="00EC516B" w:rsidTr="003C10C9">
        <w:trPr>
          <w:trHeight w:val="379"/>
          <w:jc w:val="center"/>
        </w:trPr>
        <w:tc>
          <w:tcPr>
            <w:tcW w:w="1399" w:type="pct"/>
            <w:gridSpan w:val="2"/>
          </w:tcPr>
          <w:p w:rsidR="008A60AC" w:rsidRPr="008A60AC" w:rsidRDefault="008A60AC" w:rsidP="001C4BBD">
            <w:pPr>
              <w:autoSpaceDE w:val="0"/>
              <w:autoSpaceDN w:val="0"/>
              <w:adjustRightInd w:val="0"/>
              <w:spacing w:before="60" w:after="60"/>
              <w:rPr>
                <w:rFonts w:ascii="Times New Roman" w:hAnsi="Times New Roman"/>
                <w:sz w:val="18"/>
                <w:szCs w:val="18"/>
              </w:rPr>
            </w:pPr>
            <w:r w:rsidRPr="008A60AC">
              <w:rPr>
                <w:rFonts w:ascii="Times New Roman" w:hAnsi="Times New Roman"/>
                <w:sz w:val="18"/>
                <w:szCs w:val="18"/>
              </w:rPr>
              <w:t>Муниципальный заказчик подпрограммы</w:t>
            </w:r>
          </w:p>
        </w:tc>
        <w:tc>
          <w:tcPr>
            <w:tcW w:w="3601" w:type="pct"/>
            <w:gridSpan w:val="8"/>
          </w:tcPr>
          <w:p w:rsidR="008A60AC" w:rsidRPr="008A60AC" w:rsidRDefault="00D816FE" w:rsidP="001C4BBD">
            <w:pPr>
              <w:autoSpaceDE w:val="0"/>
              <w:autoSpaceDN w:val="0"/>
              <w:adjustRightInd w:val="0"/>
              <w:spacing w:before="60" w:after="60"/>
              <w:jc w:val="both"/>
              <w:rPr>
                <w:rFonts w:ascii="Times New Roman" w:hAnsi="Times New Roman"/>
                <w:sz w:val="18"/>
                <w:szCs w:val="18"/>
              </w:rPr>
            </w:pPr>
            <w:proofErr w:type="gramStart"/>
            <w:r>
              <w:rPr>
                <w:rFonts w:ascii="Times New Roman" w:hAnsi="Times New Roman"/>
                <w:sz w:val="18"/>
                <w:szCs w:val="18"/>
              </w:rPr>
              <w:t>Администрация</w:t>
            </w:r>
            <w:proofErr w:type="gramEnd"/>
            <w:r>
              <w:rPr>
                <w:rFonts w:ascii="Times New Roman" w:hAnsi="Times New Roman"/>
                <w:sz w:val="18"/>
                <w:szCs w:val="18"/>
              </w:rPr>
              <w:t xml:space="preserve"> ЗАТО городской округ Молодёжный Московской области</w:t>
            </w:r>
          </w:p>
        </w:tc>
      </w:tr>
      <w:tr w:rsidR="001C4BBD" w:rsidRPr="00EC516B" w:rsidTr="003C10C9">
        <w:trPr>
          <w:trHeight w:val="190"/>
          <w:jc w:val="center"/>
        </w:trPr>
        <w:tc>
          <w:tcPr>
            <w:tcW w:w="497" w:type="pct"/>
            <w:vMerge w:val="restart"/>
            <w:tcBorders>
              <w:right w:val="single" w:sz="6" w:space="0" w:color="auto"/>
            </w:tcBorders>
          </w:tcPr>
          <w:p w:rsidR="001C4BBD" w:rsidRPr="008A60AC" w:rsidRDefault="001C4BBD" w:rsidP="001C4BBD">
            <w:pPr>
              <w:autoSpaceDE w:val="0"/>
              <w:autoSpaceDN w:val="0"/>
              <w:adjustRightInd w:val="0"/>
              <w:spacing w:before="60" w:after="60"/>
              <w:jc w:val="both"/>
              <w:rPr>
                <w:rFonts w:ascii="Times New Roman" w:hAnsi="Times New Roman"/>
                <w:sz w:val="18"/>
                <w:szCs w:val="18"/>
              </w:rPr>
            </w:pPr>
            <w:r w:rsidRPr="008A60AC">
              <w:rPr>
                <w:rFonts w:ascii="Times New Roman" w:hAnsi="Times New Roman"/>
                <w:sz w:val="18"/>
                <w:szCs w:val="18"/>
              </w:rPr>
              <w:t>Источники финансирования подпрограммы по годам реализации и главным распорядителям бюджетных средств, в том числе по годам:</w:t>
            </w:r>
          </w:p>
        </w:tc>
        <w:tc>
          <w:tcPr>
            <w:tcW w:w="1478" w:type="pct"/>
            <w:gridSpan w:val="2"/>
            <w:vMerge w:val="restart"/>
            <w:tcBorders>
              <w:left w:val="single" w:sz="6" w:space="0" w:color="auto"/>
            </w:tcBorders>
          </w:tcPr>
          <w:p w:rsidR="001C4BBD" w:rsidRPr="008A60AC" w:rsidRDefault="001C4BBD" w:rsidP="001C4BBD">
            <w:pPr>
              <w:autoSpaceDE w:val="0"/>
              <w:autoSpaceDN w:val="0"/>
              <w:adjustRightInd w:val="0"/>
              <w:spacing w:before="60" w:after="60"/>
              <w:rPr>
                <w:rFonts w:ascii="Times New Roman" w:hAnsi="Times New Roman"/>
                <w:sz w:val="18"/>
                <w:szCs w:val="18"/>
              </w:rPr>
            </w:pPr>
            <w:r w:rsidRPr="008A60AC">
              <w:rPr>
                <w:rFonts w:ascii="Times New Roman" w:hAnsi="Times New Roman"/>
                <w:sz w:val="18"/>
                <w:szCs w:val="18"/>
              </w:rPr>
              <w:t>Главный распорядитель бюджетных средств (далее – ГРБС)</w:t>
            </w:r>
          </w:p>
        </w:tc>
        <w:tc>
          <w:tcPr>
            <w:tcW w:w="869" w:type="pct"/>
            <w:vMerge w:val="restart"/>
          </w:tcPr>
          <w:p w:rsidR="001C4BBD" w:rsidRPr="008A60AC" w:rsidRDefault="001C4BBD" w:rsidP="001C4BBD">
            <w:pPr>
              <w:spacing w:before="60" w:after="60"/>
              <w:rPr>
                <w:rFonts w:ascii="Times New Roman" w:hAnsi="Times New Roman"/>
                <w:sz w:val="18"/>
                <w:szCs w:val="18"/>
              </w:rPr>
            </w:pPr>
            <w:r w:rsidRPr="008A60AC">
              <w:rPr>
                <w:rFonts w:ascii="Times New Roman" w:hAnsi="Times New Roman"/>
                <w:sz w:val="18"/>
                <w:szCs w:val="18"/>
              </w:rPr>
              <w:t>Источник финансирования</w:t>
            </w:r>
          </w:p>
        </w:tc>
        <w:tc>
          <w:tcPr>
            <w:tcW w:w="2156" w:type="pct"/>
            <w:gridSpan w:val="6"/>
            <w:vAlign w:val="center"/>
          </w:tcPr>
          <w:p w:rsidR="001C4BBD" w:rsidRPr="008A60AC" w:rsidRDefault="001C4BBD" w:rsidP="001C4BBD">
            <w:pPr>
              <w:autoSpaceDE w:val="0"/>
              <w:autoSpaceDN w:val="0"/>
              <w:adjustRightInd w:val="0"/>
              <w:spacing w:before="60" w:after="60"/>
              <w:jc w:val="center"/>
              <w:rPr>
                <w:rFonts w:ascii="Times New Roman" w:hAnsi="Times New Roman"/>
                <w:sz w:val="18"/>
                <w:szCs w:val="18"/>
              </w:rPr>
            </w:pPr>
            <w:r w:rsidRPr="008A60AC">
              <w:rPr>
                <w:rFonts w:ascii="Times New Roman" w:hAnsi="Times New Roman"/>
                <w:sz w:val="18"/>
                <w:szCs w:val="18"/>
              </w:rPr>
              <w:t>Расходы (тыс. рублей)</w:t>
            </w:r>
          </w:p>
        </w:tc>
      </w:tr>
      <w:tr w:rsidR="001C4BBD" w:rsidRPr="00EC516B" w:rsidTr="003C10C9">
        <w:trPr>
          <w:trHeight w:val="484"/>
          <w:jc w:val="center"/>
        </w:trPr>
        <w:tc>
          <w:tcPr>
            <w:tcW w:w="497" w:type="pct"/>
            <w:vMerge/>
            <w:tcBorders>
              <w:right w:val="single" w:sz="6" w:space="0" w:color="auto"/>
            </w:tcBorders>
          </w:tcPr>
          <w:p w:rsidR="001C4BBD" w:rsidRPr="008A60AC" w:rsidRDefault="001C4BBD" w:rsidP="001C4BBD">
            <w:pPr>
              <w:autoSpaceDE w:val="0"/>
              <w:autoSpaceDN w:val="0"/>
              <w:adjustRightInd w:val="0"/>
              <w:spacing w:before="60" w:after="60"/>
              <w:rPr>
                <w:rFonts w:ascii="Times New Roman" w:hAnsi="Times New Roman"/>
                <w:sz w:val="18"/>
                <w:szCs w:val="18"/>
              </w:rPr>
            </w:pPr>
          </w:p>
        </w:tc>
        <w:tc>
          <w:tcPr>
            <w:tcW w:w="1478" w:type="pct"/>
            <w:gridSpan w:val="2"/>
            <w:vMerge/>
            <w:tcBorders>
              <w:left w:val="single" w:sz="6" w:space="0" w:color="auto"/>
              <w:bottom w:val="single" w:sz="6" w:space="0" w:color="auto"/>
            </w:tcBorders>
          </w:tcPr>
          <w:p w:rsidR="001C4BBD" w:rsidRPr="008A60AC" w:rsidRDefault="001C4BBD" w:rsidP="001C4BBD">
            <w:pPr>
              <w:autoSpaceDE w:val="0"/>
              <w:autoSpaceDN w:val="0"/>
              <w:adjustRightInd w:val="0"/>
              <w:spacing w:before="60" w:after="60"/>
              <w:rPr>
                <w:rFonts w:ascii="Times New Roman" w:hAnsi="Times New Roman"/>
                <w:sz w:val="18"/>
                <w:szCs w:val="18"/>
              </w:rPr>
            </w:pPr>
          </w:p>
        </w:tc>
        <w:tc>
          <w:tcPr>
            <w:tcW w:w="869" w:type="pct"/>
            <w:vMerge/>
          </w:tcPr>
          <w:p w:rsidR="001C4BBD" w:rsidRPr="008A60AC" w:rsidRDefault="001C4BBD" w:rsidP="001C4BBD">
            <w:pPr>
              <w:spacing w:before="60" w:after="60"/>
              <w:rPr>
                <w:rFonts w:ascii="Times New Roman" w:hAnsi="Times New Roman"/>
                <w:sz w:val="18"/>
                <w:szCs w:val="18"/>
              </w:rPr>
            </w:pPr>
          </w:p>
        </w:tc>
        <w:tc>
          <w:tcPr>
            <w:tcW w:w="316" w:type="pct"/>
            <w:vAlign w:val="center"/>
          </w:tcPr>
          <w:p w:rsidR="001C4BBD" w:rsidRPr="008A60AC" w:rsidRDefault="001C4BBD" w:rsidP="001C4BBD">
            <w:pPr>
              <w:spacing w:before="60" w:after="60"/>
              <w:jc w:val="center"/>
              <w:rPr>
                <w:rFonts w:ascii="Times New Roman" w:hAnsi="Times New Roman"/>
                <w:sz w:val="18"/>
                <w:szCs w:val="18"/>
              </w:rPr>
            </w:pPr>
            <w:r w:rsidRPr="008A60AC">
              <w:rPr>
                <w:rFonts w:ascii="Times New Roman" w:hAnsi="Times New Roman"/>
                <w:sz w:val="18"/>
                <w:szCs w:val="18"/>
              </w:rPr>
              <w:t>2020 год</w:t>
            </w:r>
          </w:p>
        </w:tc>
        <w:tc>
          <w:tcPr>
            <w:tcW w:w="406" w:type="pct"/>
            <w:vAlign w:val="center"/>
          </w:tcPr>
          <w:p w:rsidR="001C4BBD" w:rsidRPr="008A60AC" w:rsidRDefault="001C4BBD" w:rsidP="001C4BBD">
            <w:pPr>
              <w:spacing w:before="60" w:after="60"/>
              <w:jc w:val="center"/>
              <w:rPr>
                <w:rFonts w:ascii="Times New Roman" w:hAnsi="Times New Roman"/>
                <w:sz w:val="18"/>
                <w:szCs w:val="18"/>
              </w:rPr>
            </w:pPr>
            <w:r w:rsidRPr="008A60AC">
              <w:rPr>
                <w:rFonts w:ascii="Times New Roman" w:hAnsi="Times New Roman"/>
                <w:sz w:val="18"/>
                <w:szCs w:val="18"/>
              </w:rPr>
              <w:t>2021 год</w:t>
            </w:r>
          </w:p>
        </w:tc>
        <w:tc>
          <w:tcPr>
            <w:tcW w:w="350" w:type="pct"/>
            <w:vAlign w:val="center"/>
          </w:tcPr>
          <w:p w:rsidR="001C4BBD" w:rsidRPr="008A60AC" w:rsidRDefault="001C4BBD" w:rsidP="001C4BBD">
            <w:pPr>
              <w:spacing w:before="60" w:after="60"/>
              <w:jc w:val="center"/>
              <w:rPr>
                <w:rFonts w:ascii="Times New Roman" w:hAnsi="Times New Roman"/>
                <w:sz w:val="18"/>
                <w:szCs w:val="18"/>
              </w:rPr>
            </w:pPr>
            <w:r w:rsidRPr="008A60AC">
              <w:rPr>
                <w:rFonts w:ascii="Times New Roman" w:hAnsi="Times New Roman"/>
                <w:sz w:val="18"/>
                <w:szCs w:val="18"/>
              </w:rPr>
              <w:t>2022 год</w:t>
            </w:r>
          </w:p>
        </w:tc>
        <w:tc>
          <w:tcPr>
            <w:tcW w:w="362" w:type="pct"/>
            <w:vAlign w:val="center"/>
          </w:tcPr>
          <w:p w:rsidR="001C4BBD" w:rsidRPr="008A60AC" w:rsidRDefault="001C4BBD" w:rsidP="001C4BBD">
            <w:pPr>
              <w:spacing w:before="60" w:after="60"/>
              <w:jc w:val="center"/>
              <w:rPr>
                <w:rFonts w:ascii="Times New Roman" w:hAnsi="Times New Roman"/>
                <w:sz w:val="18"/>
                <w:szCs w:val="18"/>
              </w:rPr>
            </w:pPr>
            <w:r w:rsidRPr="008A60AC">
              <w:rPr>
                <w:rFonts w:ascii="Times New Roman" w:hAnsi="Times New Roman"/>
                <w:sz w:val="18"/>
                <w:szCs w:val="18"/>
              </w:rPr>
              <w:t>202</w:t>
            </w:r>
            <w:r w:rsidRPr="008A60AC">
              <w:rPr>
                <w:rFonts w:ascii="Times New Roman" w:hAnsi="Times New Roman"/>
                <w:sz w:val="18"/>
                <w:szCs w:val="18"/>
                <w:lang w:val="en-US"/>
              </w:rPr>
              <w:t>3</w:t>
            </w:r>
            <w:r w:rsidRPr="008A60AC">
              <w:rPr>
                <w:rFonts w:ascii="Times New Roman" w:hAnsi="Times New Roman"/>
                <w:sz w:val="18"/>
                <w:szCs w:val="18"/>
              </w:rPr>
              <w:t xml:space="preserve"> год</w:t>
            </w:r>
          </w:p>
        </w:tc>
        <w:tc>
          <w:tcPr>
            <w:tcW w:w="361" w:type="pct"/>
            <w:vAlign w:val="center"/>
          </w:tcPr>
          <w:p w:rsidR="001C4BBD" w:rsidRPr="008A60AC" w:rsidRDefault="001C4BBD" w:rsidP="008A60AC">
            <w:pPr>
              <w:spacing w:before="60" w:after="60"/>
              <w:jc w:val="center"/>
              <w:rPr>
                <w:rFonts w:ascii="Times New Roman" w:hAnsi="Times New Roman"/>
                <w:sz w:val="18"/>
                <w:szCs w:val="18"/>
              </w:rPr>
            </w:pPr>
            <w:r w:rsidRPr="008A60AC">
              <w:rPr>
                <w:rFonts w:ascii="Times New Roman" w:hAnsi="Times New Roman"/>
                <w:sz w:val="18"/>
                <w:szCs w:val="18"/>
              </w:rPr>
              <w:t>202</w:t>
            </w:r>
            <w:r>
              <w:rPr>
                <w:rFonts w:ascii="Times New Roman" w:hAnsi="Times New Roman"/>
                <w:sz w:val="18"/>
                <w:szCs w:val="18"/>
              </w:rPr>
              <w:t>4</w:t>
            </w:r>
            <w:r w:rsidRPr="008A60AC">
              <w:rPr>
                <w:rFonts w:ascii="Times New Roman" w:hAnsi="Times New Roman"/>
                <w:sz w:val="18"/>
                <w:szCs w:val="18"/>
              </w:rPr>
              <w:t xml:space="preserve"> год</w:t>
            </w:r>
          </w:p>
        </w:tc>
        <w:tc>
          <w:tcPr>
            <w:tcW w:w="361" w:type="pct"/>
            <w:vAlign w:val="center"/>
          </w:tcPr>
          <w:p w:rsidR="001C4BBD" w:rsidRPr="008A60AC" w:rsidRDefault="001C4BBD" w:rsidP="001C4BBD">
            <w:pPr>
              <w:spacing w:before="60" w:after="60"/>
              <w:jc w:val="center"/>
              <w:rPr>
                <w:rFonts w:ascii="Times New Roman" w:hAnsi="Times New Roman"/>
                <w:sz w:val="18"/>
                <w:szCs w:val="18"/>
              </w:rPr>
            </w:pPr>
            <w:r w:rsidRPr="008A60AC">
              <w:rPr>
                <w:rFonts w:ascii="Times New Roman" w:hAnsi="Times New Roman"/>
                <w:sz w:val="18"/>
                <w:szCs w:val="18"/>
              </w:rPr>
              <w:t>Итого</w:t>
            </w:r>
          </w:p>
        </w:tc>
      </w:tr>
      <w:tr w:rsidR="007B6076" w:rsidRPr="00EC516B" w:rsidTr="007B6076">
        <w:trPr>
          <w:trHeight w:val="465"/>
          <w:jc w:val="center"/>
        </w:trPr>
        <w:tc>
          <w:tcPr>
            <w:tcW w:w="497" w:type="pct"/>
            <w:vMerge/>
            <w:tcBorders>
              <w:right w:val="single" w:sz="6" w:space="0" w:color="auto"/>
            </w:tcBorders>
          </w:tcPr>
          <w:p w:rsidR="007B6076" w:rsidRPr="008A60AC" w:rsidRDefault="007B6076" w:rsidP="003C10C9">
            <w:pPr>
              <w:autoSpaceDE w:val="0"/>
              <w:autoSpaceDN w:val="0"/>
              <w:adjustRightInd w:val="0"/>
              <w:spacing w:before="60" w:after="60"/>
              <w:rPr>
                <w:rFonts w:ascii="Times New Roman" w:hAnsi="Times New Roman"/>
                <w:sz w:val="18"/>
                <w:szCs w:val="18"/>
              </w:rPr>
            </w:pPr>
          </w:p>
        </w:tc>
        <w:tc>
          <w:tcPr>
            <w:tcW w:w="1478" w:type="pct"/>
            <w:gridSpan w:val="2"/>
            <w:vMerge w:val="restart"/>
            <w:tcBorders>
              <w:top w:val="single" w:sz="6" w:space="0" w:color="auto"/>
              <w:left w:val="single" w:sz="6" w:space="0" w:color="auto"/>
            </w:tcBorders>
          </w:tcPr>
          <w:p w:rsidR="007B6076" w:rsidRPr="008A60AC" w:rsidRDefault="007B6076" w:rsidP="003C10C9">
            <w:pPr>
              <w:autoSpaceDE w:val="0"/>
              <w:autoSpaceDN w:val="0"/>
              <w:adjustRightInd w:val="0"/>
              <w:spacing w:before="60" w:after="60"/>
              <w:rPr>
                <w:rFonts w:ascii="Times New Roman" w:hAnsi="Times New Roman"/>
                <w:sz w:val="18"/>
                <w:szCs w:val="18"/>
              </w:rPr>
            </w:pPr>
            <w:r w:rsidRPr="008B747C">
              <w:rPr>
                <w:rFonts w:ascii="Times New Roman" w:hAnsi="Times New Roman"/>
                <w:sz w:val="18"/>
                <w:szCs w:val="18"/>
              </w:rPr>
              <w:t>Развитие имущественного комплекса</w:t>
            </w:r>
          </w:p>
        </w:tc>
        <w:tc>
          <w:tcPr>
            <w:tcW w:w="869" w:type="pct"/>
          </w:tcPr>
          <w:p w:rsidR="007B6076" w:rsidRPr="008A60AC" w:rsidRDefault="007B6076" w:rsidP="003C10C9">
            <w:pPr>
              <w:autoSpaceDE w:val="0"/>
              <w:autoSpaceDN w:val="0"/>
              <w:adjustRightInd w:val="0"/>
              <w:spacing w:before="60" w:after="60"/>
              <w:rPr>
                <w:rFonts w:ascii="Times New Roman" w:hAnsi="Times New Roman"/>
                <w:sz w:val="18"/>
                <w:szCs w:val="18"/>
              </w:rPr>
            </w:pPr>
            <w:r w:rsidRPr="008A60AC">
              <w:rPr>
                <w:rFonts w:ascii="Times New Roman" w:hAnsi="Times New Roman"/>
                <w:sz w:val="18"/>
                <w:szCs w:val="18"/>
              </w:rPr>
              <w:t>Всего, в том числе:</w:t>
            </w:r>
          </w:p>
        </w:tc>
        <w:tc>
          <w:tcPr>
            <w:tcW w:w="316" w:type="pct"/>
            <w:vAlign w:val="center"/>
          </w:tcPr>
          <w:p w:rsidR="007B6076" w:rsidRPr="007B6076" w:rsidRDefault="007B6076" w:rsidP="007B6076">
            <w:pPr>
              <w:pStyle w:val="af1"/>
              <w:jc w:val="center"/>
            </w:pPr>
            <w:r w:rsidRPr="007B6076">
              <w:t>1767,08</w:t>
            </w:r>
          </w:p>
        </w:tc>
        <w:tc>
          <w:tcPr>
            <w:tcW w:w="406" w:type="pct"/>
            <w:shd w:val="clear" w:color="auto" w:fill="FFFFFF"/>
            <w:vAlign w:val="center"/>
          </w:tcPr>
          <w:p w:rsidR="007B6076" w:rsidRPr="007B6076" w:rsidRDefault="007B6076" w:rsidP="007B6076">
            <w:pPr>
              <w:pStyle w:val="af1"/>
              <w:jc w:val="center"/>
            </w:pPr>
            <w:r w:rsidRPr="007B6076">
              <w:t>2432,30</w:t>
            </w:r>
          </w:p>
        </w:tc>
        <w:tc>
          <w:tcPr>
            <w:tcW w:w="350" w:type="pct"/>
            <w:shd w:val="clear" w:color="auto" w:fill="FFFFFF"/>
            <w:vAlign w:val="center"/>
          </w:tcPr>
          <w:p w:rsidR="007B6076" w:rsidRPr="007B6076" w:rsidRDefault="007B6076" w:rsidP="007B6076">
            <w:pPr>
              <w:pStyle w:val="af1"/>
              <w:jc w:val="center"/>
            </w:pPr>
            <w:r w:rsidRPr="007B6076">
              <w:t>3145,56</w:t>
            </w:r>
          </w:p>
        </w:tc>
        <w:tc>
          <w:tcPr>
            <w:tcW w:w="362" w:type="pct"/>
            <w:vAlign w:val="center"/>
          </w:tcPr>
          <w:p w:rsidR="007B6076" w:rsidRPr="007B6076" w:rsidRDefault="007B6076" w:rsidP="007B6076">
            <w:pPr>
              <w:pStyle w:val="af1"/>
              <w:jc w:val="center"/>
            </w:pPr>
            <w:r w:rsidRPr="007B6076">
              <w:t>1705,00</w:t>
            </w:r>
          </w:p>
        </w:tc>
        <w:tc>
          <w:tcPr>
            <w:tcW w:w="361" w:type="pct"/>
            <w:vAlign w:val="center"/>
          </w:tcPr>
          <w:p w:rsidR="007B6076" w:rsidRPr="007B6076" w:rsidRDefault="007B6076" w:rsidP="007B6076">
            <w:pPr>
              <w:pStyle w:val="af1"/>
              <w:jc w:val="center"/>
            </w:pPr>
            <w:r w:rsidRPr="007B6076">
              <w:t>1605,00</w:t>
            </w:r>
          </w:p>
        </w:tc>
        <w:tc>
          <w:tcPr>
            <w:tcW w:w="361" w:type="pct"/>
            <w:vAlign w:val="center"/>
          </w:tcPr>
          <w:p w:rsidR="007B6076" w:rsidRPr="007B6076" w:rsidRDefault="007B6076" w:rsidP="007B6076">
            <w:pPr>
              <w:pStyle w:val="af1"/>
              <w:jc w:val="center"/>
              <w:rPr>
                <w:lang w:val="en-US"/>
              </w:rPr>
            </w:pPr>
            <w:r w:rsidRPr="007B6076">
              <w:t>10654,93</w:t>
            </w:r>
          </w:p>
        </w:tc>
      </w:tr>
      <w:tr w:rsidR="006051F1" w:rsidRPr="00EC516B" w:rsidTr="007B6076">
        <w:trPr>
          <w:trHeight w:val="564"/>
          <w:jc w:val="center"/>
        </w:trPr>
        <w:tc>
          <w:tcPr>
            <w:tcW w:w="497" w:type="pct"/>
            <w:vMerge/>
            <w:tcBorders>
              <w:right w:val="single" w:sz="6" w:space="0" w:color="auto"/>
            </w:tcBorders>
          </w:tcPr>
          <w:p w:rsidR="006051F1" w:rsidRPr="008A60AC" w:rsidRDefault="006051F1" w:rsidP="003C4E63">
            <w:pPr>
              <w:autoSpaceDE w:val="0"/>
              <w:autoSpaceDN w:val="0"/>
              <w:adjustRightInd w:val="0"/>
              <w:spacing w:before="60" w:after="60"/>
              <w:rPr>
                <w:rFonts w:ascii="Times New Roman" w:hAnsi="Times New Roman"/>
                <w:sz w:val="18"/>
                <w:szCs w:val="18"/>
              </w:rPr>
            </w:pPr>
          </w:p>
        </w:tc>
        <w:tc>
          <w:tcPr>
            <w:tcW w:w="1478" w:type="pct"/>
            <w:gridSpan w:val="2"/>
            <w:vMerge/>
            <w:tcBorders>
              <w:left w:val="single" w:sz="6" w:space="0" w:color="auto"/>
            </w:tcBorders>
          </w:tcPr>
          <w:p w:rsidR="006051F1" w:rsidRPr="008A60AC" w:rsidRDefault="006051F1" w:rsidP="003C4E63">
            <w:pPr>
              <w:autoSpaceDE w:val="0"/>
              <w:autoSpaceDN w:val="0"/>
              <w:adjustRightInd w:val="0"/>
              <w:spacing w:before="60" w:after="60"/>
              <w:rPr>
                <w:rFonts w:ascii="Times New Roman" w:hAnsi="Times New Roman"/>
                <w:sz w:val="18"/>
                <w:szCs w:val="18"/>
              </w:rPr>
            </w:pPr>
          </w:p>
        </w:tc>
        <w:tc>
          <w:tcPr>
            <w:tcW w:w="869" w:type="pct"/>
          </w:tcPr>
          <w:p w:rsidR="006051F1" w:rsidRPr="008A60AC" w:rsidRDefault="006051F1" w:rsidP="003C4E63">
            <w:pPr>
              <w:autoSpaceDE w:val="0"/>
              <w:autoSpaceDN w:val="0"/>
              <w:adjustRightInd w:val="0"/>
              <w:spacing w:before="60" w:after="60"/>
              <w:rPr>
                <w:rFonts w:ascii="Times New Roman" w:hAnsi="Times New Roman"/>
                <w:sz w:val="18"/>
                <w:szCs w:val="18"/>
              </w:rPr>
            </w:pPr>
            <w:r w:rsidRPr="008A60AC">
              <w:rPr>
                <w:rFonts w:ascii="Times New Roman" w:hAnsi="Times New Roman"/>
                <w:sz w:val="18"/>
                <w:szCs w:val="18"/>
              </w:rPr>
              <w:t>средства бюджета Московской области</w:t>
            </w:r>
          </w:p>
        </w:tc>
        <w:tc>
          <w:tcPr>
            <w:tcW w:w="316" w:type="pct"/>
            <w:vAlign w:val="center"/>
          </w:tcPr>
          <w:p w:rsidR="006051F1" w:rsidRPr="006051F1" w:rsidRDefault="006051F1" w:rsidP="007B6076">
            <w:pPr>
              <w:pStyle w:val="af1"/>
              <w:jc w:val="center"/>
            </w:pPr>
            <w:r w:rsidRPr="006051F1">
              <w:t>255,00</w:t>
            </w:r>
          </w:p>
        </w:tc>
        <w:tc>
          <w:tcPr>
            <w:tcW w:w="406" w:type="pct"/>
            <w:shd w:val="clear" w:color="auto" w:fill="FFFFFF"/>
            <w:vAlign w:val="center"/>
          </w:tcPr>
          <w:p w:rsidR="006051F1" w:rsidRPr="006051F1" w:rsidRDefault="006051F1" w:rsidP="007B6076">
            <w:pPr>
              <w:pStyle w:val="af1"/>
              <w:jc w:val="center"/>
            </w:pPr>
            <w:r w:rsidRPr="006051F1">
              <w:t>246,00</w:t>
            </w:r>
          </w:p>
        </w:tc>
        <w:tc>
          <w:tcPr>
            <w:tcW w:w="350" w:type="pct"/>
            <w:shd w:val="clear" w:color="auto" w:fill="FFFFFF"/>
            <w:vAlign w:val="center"/>
          </w:tcPr>
          <w:p w:rsidR="006051F1" w:rsidRPr="006051F1" w:rsidRDefault="006051F1" w:rsidP="007B6076">
            <w:pPr>
              <w:pStyle w:val="af1"/>
              <w:jc w:val="center"/>
            </w:pPr>
            <w:r w:rsidRPr="006051F1">
              <w:t>255,00</w:t>
            </w:r>
          </w:p>
        </w:tc>
        <w:tc>
          <w:tcPr>
            <w:tcW w:w="362" w:type="pct"/>
            <w:vAlign w:val="center"/>
          </w:tcPr>
          <w:p w:rsidR="006051F1" w:rsidRPr="006051F1" w:rsidRDefault="006051F1" w:rsidP="007B6076">
            <w:pPr>
              <w:pStyle w:val="af1"/>
              <w:jc w:val="center"/>
            </w:pPr>
            <w:r w:rsidRPr="006051F1">
              <w:t>255,00</w:t>
            </w:r>
          </w:p>
        </w:tc>
        <w:tc>
          <w:tcPr>
            <w:tcW w:w="361" w:type="pct"/>
            <w:vAlign w:val="center"/>
          </w:tcPr>
          <w:p w:rsidR="006051F1" w:rsidRPr="006051F1" w:rsidRDefault="006051F1" w:rsidP="007B6076">
            <w:pPr>
              <w:pStyle w:val="af1"/>
              <w:jc w:val="center"/>
            </w:pPr>
            <w:r w:rsidRPr="006051F1">
              <w:t>255,00</w:t>
            </w:r>
          </w:p>
        </w:tc>
        <w:tc>
          <w:tcPr>
            <w:tcW w:w="361" w:type="pct"/>
            <w:vAlign w:val="center"/>
          </w:tcPr>
          <w:p w:rsidR="006051F1" w:rsidRPr="006051F1" w:rsidRDefault="006051F1" w:rsidP="007B6076">
            <w:pPr>
              <w:pStyle w:val="af1"/>
              <w:jc w:val="center"/>
            </w:pPr>
          </w:p>
          <w:p w:rsidR="006051F1" w:rsidRPr="006051F1" w:rsidRDefault="006051F1" w:rsidP="007B6076">
            <w:pPr>
              <w:pStyle w:val="af1"/>
              <w:jc w:val="center"/>
            </w:pPr>
            <w:r w:rsidRPr="006051F1">
              <w:t>1266,00</w:t>
            </w:r>
          </w:p>
          <w:p w:rsidR="006051F1" w:rsidRPr="006051F1" w:rsidRDefault="006051F1" w:rsidP="007B6076">
            <w:pPr>
              <w:pStyle w:val="af1"/>
              <w:jc w:val="center"/>
            </w:pPr>
          </w:p>
        </w:tc>
      </w:tr>
      <w:tr w:rsidR="007B6076" w:rsidRPr="00EC516B" w:rsidTr="007B6076">
        <w:trPr>
          <w:trHeight w:val="528"/>
          <w:jc w:val="center"/>
        </w:trPr>
        <w:tc>
          <w:tcPr>
            <w:tcW w:w="497" w:type="pct"/>
            <w:vMerge/>
            <w:tcBorders>
              <w:right w:val="single" w:sz="6" w:space="0" w:color="auto"/>
            </w:tcBorders>
          </w:tcPr>
          <w:p w:rsidR="007B6076" w:rsidRPr="008A60AC" w:rsidRDefault="007B6076" w:rsidP="003C10C9">
            <w:pPr>
              <w:autoSpaceDE w:val="0"/>
              <w:autoSpaceDN w:val="0"/>
              <w:adjustRightInd w:val="0"/>
              <w:spacing w:before="60" w:after="60"/>
              <w:rPr>
                <w:rFonts w:ascii="Times New Roman" w:hAnsi="Times New Roman"/>
                <w:sz w:val="18"/>
                <w:szCs w:val="18"/>
              </w:rPr>
            </w:pPr>
          </w:p>
        </w:tc>
        <w:tc>
          <w:tcPr>
            <w:tcW w:w="1478" w:type="pct"/>
            <w:gridSpan w:val="2"/>
            <w:vMerge/>
            <w:tcBorders>
              <w:left w:val="single" w:sz="6" w:space="0" w:color="auto"/>
            </w:tcBorders>
          </w:tcPr>
          <w:p w:rsidR="007B6076" w:rsidRPr="008A60AC" w:rsidRDefault="007B6076" w:rsidP="003C10C9">
            <w:pPr>
              <w:autoSpaceDE w:val="0"/>
              <w:autoSpaceDN w:val="0"/>
              <w:adjustRightInd w:val="0"/>
              <w:spacing w:before="60" w:after="60"/>
              <w:rPr>
                <w:rFonts w:ascii="Times New Roman" w:hAnsi="Times New Roman"/>
                <w:sz w:val="18"/>
                <w:szCs w:val="18"/>
              </w:rPr>
            </w:pPr>
          </w:p>
        </w:tc>
        <w:tc>
          <w:tcPr>
            <w:tcW w:w="869" w:type="pct"/>
          </w:tcPr>
          <w:p w:rsidR="007B6076" w:rsidRPr="008A60AC" w:rsidRDefault="007B6076" w:rsidP="003C10C9">
            <w:pPr>
              <w:autoSpaceDE w:val="0"/>
              <w:autoSpaceDN w:val="0"/>
              <w:adjustRightInd w:val="0"/>
              <w:spacing w:before="60" w:after="60"/>
              <w:rPr>
                <w:rFonts w:ascii="Times New Roman" w:hAnsi="Times New Roman"/>
                <w:sz w:val="18"/>
                <w:szCs w:val="18"/>
              </w:rPr>
            </w:pPr>
            <w:r w:rsidRPr="008A60AC">
              <w:rPr>
                <w:rFonts w:ascii="Times New Roman" w:hAnsi="Times New Roman"/>
                <w:sz w:val="18"/>
                <w:szCs w:val="18"/>
              </w:rPr>
              <w:t>средства бюджета муниципального образования Московской области</w:t>
            </w:r>
          </w:p>
        </w:tc>
        <w:tc>
          <w:tcPr>
            <w:tcW w:w="316" w:type="pct"/>
            <w:vAlign w:val="center"/>
          </w:tcPr>
          <w:p w:rsidR="007B6076" w:rsidRPr="007B6076" w:rsidRDefault="007B6076" w:rsidP="007B6076">
            <w:pPr>
              <w:pStyle w:val="af1"/>
              <w:jc w:val="center"/>
            </w:pPr>
            <w:r w:rsidRPr="007B6076">
              <w:t>1512,08</w:t>
            </w:r>
          </w:p>
        </w:tc>
        <w:tc>
          <w:tcPr>
            <w:tcW w:w="406" w:type="pct"/>
            <w:vAlign w:val="center"/>
          </w:tcPr>
          <w:p w:rsidR="007B6076" w:rsidRPr="007B6076" w:rsidRDefault="007B6076" w:rsidP="007B6076">
            <w:pPr>
              <w:pStyle w:val="af1"/>
              <w:jc w:val="center"/>
            </w:pPr>
            <w:r w:rsidRPr="007B6076">
              <w:t>2186,30</w:t>
            </w:r>
          </w:p>
        </w:tc>
        <w:tc>
          <w:tcPr>
            <w:tcW w:w="350" w:type="pct"/>
            <w:vAlign w:val="center"/>
          </w:tcPr>
          <w:p w:rsidR="007B6076" w:rsidRPr="007B6076" w:rsidRDefault="007B6076" w:rsidP="007B6076">
            <w:pPr>
              <w:pStyle w:val="af1"/>
              <w:jc w:val="center"/>
            </w:pPr>
            <w:r w:rsidRPr="007B6076">
              <w:t>2890,56</w:t>
            </w:r>
          </w:p>
        </w:tc>
        <w:tc>
          <w:tcPr>
            <w:tcW w:w="362" w:type="pct"/>
            <w:vAlign w:val="center"/>
          </w:tcPr>
          <w:p w:rsidR="007B6076" w:rsidRPr="007B6076" w:rsidRDefault="007B6076" w:rsidP="007B6076">
            <w:pPr>
              <w:pStyle w:val="af1"/>
              <w:jc w:val="center"/>
            </w:pPr>
            <w:r w:rsidRPr="007B6076">
              <w:t>1450,00</w:t>
            </w:r>
          </w:p>
        </w:tc>
        <w:tc>
          <w:tcPr>
            <w:tcW w:w="361" w:type="pct"/>
            <w:vAlign w:val="center"/>
          </w:tcPr>
          <w:p w:rsidR="007B6076" w:rsidRPr="007B6076" w:rsidRDefault="007B6076" w:rsidP="007B6076">
            <w:pPr>
              <w:pStyle w:val="af1"/>
              <w:jc w:val="center"/>
            </w:pPr>
            <w:r w:rsidRPr="007B6076">
              <w:t>1350,00</w:t>
            </w:r>
          </w:p>
        </w:tc>
        <w:tc>
          <w:tcPr>
            <w:tcW w:w="361" w:type="pct"/>
            <w:vAlign w:val="center"/>
          </w:tcPr>
          <w:p w:rsidR="007B6076" w:rsidRPr="007B6076" w:rsidRDefault="007B6076" w:rsidP="007B6076">
            <w:pPr>
              <w:pStyle w:val="af1"/>
              <w:jc w:val="center"/>
              <w:rPr>
                <w:lang w:val="en-US"/>
              </w:rPr>
            </w:pPr>
            <w:r w:rsidRPr="007B6076">
              <w:t>9388,93</w:t>
            </w:r>
          </w:p>
        </w:tc>
      </w:tr>
      <w:tr w:rsidR="006051F1" w:rsidRPr="00EC516B" w:rsidTr="003C10C9">
        <w:trPr>
          <w:trHeight w:val="528"/>
          <w:jc w:val="center"/>
        </w:trPr>
        <w:tc>
          <w:tcPr>
            <w:tcW w:w="497" w:type="pct"/>
            <w:vMerge/>
            <w:tcBorders>
              <w:right w:val="single" w:sz="6" w:space="0" w:color="auto"/>
            </w:tcBorders>
          </w:tcPr>
          <w:p w:rsidR="006051F1" w:rsidRPr="008A60AC" w:rsidRDefault="006051F1" w:rsidP="003C4E63">
            <w:pPr>
              <w:autoSpaceDE w:val="0"/>
              <w:autoSpaceDN w:val="0"/>
              <w:adjustRightInd w:val="0"/>
              <w:spacing w:before="60" w:after="60"/>
              <w:rPr>
                <w:rFonts w:ascii="Times New Roman" w:hAnsi="Times New Roman"/>
                <w:sz w:val="18"/>
                <w:szCs w:val="18"/>
              </w:rPr>
            </w:pPr>
          </w:p>
        </w:tc>
        <w:tc>
          <w:tcPr>
            <w:tcW w:w="1478" w:type="pct"/>
            <w:gridSpan w:val="2"/>
            <w:vMerge/>
            <w:tcBorders>
              <w:left w:val="single" w:sz="6" w:space="0" w:color="auto"/>
            </w:tcBorders>
          </w:tcPr>
          <w:p w:rsidR="006051F1" w:rsidRPr="008A60AC" w:rsidRDefault="006051F1" w:rsidP="003C4E63">
            <w:pPr>
              <w:autoSpaceDE w:val="0"/>
              <w:autoSpaceDN w:val="0"/>
              <w:adjustRightInd w:val="0"/>
              <w:spacing w:before="60" w:after="60"/>
              <w:rPr>
                <w:rFonts w:ascii="Times New Roman" w:hAnsi="Times New Roman"/>
                <w:sz w:val="18"/>
                <w:szCs w:val="18"/>
              </w:rPr>
            </w:pPr>
          </w:p>
        </w:tc>
        <w:tc>
          <w:tcPr>
            <w:tcW w:w="869" w:type="pct"/>
          </w:tcPr>
          <w:p w:rsidR="006051F1" w:rsidRPr="008B747C" w:rsidRDefault="006051F1" w:rsidP="003C4E63">
            <w:pPr>
              <w:autoSpaceDE w:val="0"/>
              <w:autoSpaceDN w:val="0"/>
              <w:adjustRightInd w:val="0"/>
              <w:spacing w:before="60" w:after="60"/>
              <w:rPr>
                <w:rFonts w:ascii="Times New Roman" w:hAnsi="Times New Roman"/>
                <w:sz w:val="18"/>
                <w:szCs w:val="18"/>
              </w:rPr>
            </w:pPr>
            <w:r>
              <w:rPr>
                <w:rFonts w:ascii="Times New Roman" w:hAnsi="Times New Roman"/>
                <w:sz w:val="18"/>
                <w:szCs w:val="18"/>
              </w:rPr>
              <w:t>с</w:t>
            </w:r>
            <w:r w:rsidRPr="008B747C">
              <w:rPr>
                <w:rFonts w:ascii="Times New Roman" w:hAnsi="Times New Roman"/>
                <w:sz w:val="18"/>
                <w:szCs w:val="18"/>
              </w:rPr>
              <w:t>редства федерального бюджета</w:t>
            </w:r>
          </w:p>
        </w:tc>
        <w:tc>
          <w:tcPr>
            <w:tcW w:w="316" w:type="pct"/>
          </w:tcPr>
          <w:p w:rsidR="006051F1" w:rsidRPr="006051F1" w:rsidRDefault="006051F1" w:rsidP="006051F1">
            <w:pPr>
              <w:pStyle w:val="af1"/>
              <w:jc w:val="center"/>
            </w:pPr>
            <w:r w:rsidRPr="006051F1">
              <w:t>0,00</w:t>
            </w:r>
          </w:p>
        </w:tc>
        <w:tc>
          <w:tcPr>
            <w:tcW w:w="406" w:type="pct"/>
          </w:tcPr>
          <w:p w:rsidR="006051F1" w:rsidRPr="006051F1" w:rsidRDefault="006051F1" w:rsidP="006051F1">
            <w:pPr>
              <w:pStyle w:val="af1"/>
              <w:jc w:val="center"/>
            </w:pPr>
            <w:r w:rsidRPr="006051F1">
              <w:t>0,00</w:t>
            </w:r>
          </w:p>
        </w:tc>
        <w:tc>
          <w:tcPr>
            <w:tcW w:w="350" w:type="pct"/>
          </w:tcPr>
          <w:p w:rsidR="006051F1" w:rsidRPr="006051F1" w:rsidRDefault="006051F1" w:rsidP="006051F1">
            <w:pPr>
              <w:pStyle w:val="af1"/>
              <w:jc w:val="center"/>
            </w:pPr>
            <w:r w:rsidRPr="006051F1">
              <w:t>0,00</w:t>
            </w:r>
          </w:p>
        </w:tc>
        <w:tc>
          <w:tcPr>
            <w:tcW w:w="362" w:type="pct"/>
          </w:tcPr>
          <w:p w:rsidR="006051F1" w:rsidRPr="006051F1" w:rsidRDefault="006051F1" w:rsidP="006051F1">
            <w:pPr>
              <w:pStyle w:val="af1"/>
              <w:jc w:val="center"/>
            </w:pPr>
            <w:r w:rsidRPr="006051F1">
              <w:t>0,00</w:t>
            </w:r>
          </w:p>
        </w:tc>
        <w:tc>
          <w:tcPr>
            <w:tcW w:w="361" w:type="pct"/>
          </w:tcPr>
          <w:p w:rsidR="006051F1" w:rsidRPr="006051F1" w:rsidRDefault="006051F1" w:rsidP="006051F1">
            <w:pPr>
              <w:pStyle w:val="af1"/>
              <w:jc w:val="center"/>
            </w:pPr>
            <w:r w:rsidRPr="006051F1">
              <w:t>0,00</w:t>
            </w:r>
          </w:p>
        </w:tc>
        <w:tc>
          <w:tcPr>
            <w:tcW w:w="361" w:type="pct"/>
          </w:tcPr>
          <w:p w:rsidR="006051F1" w:rsidRPr="006051F1" w:rsidRDefault="006051F1" w:rsidP="006051F1">
            <w:pPr>
              <w:pStyle w:val="af1"/>
              <w:jc w:val="center"/>
            </w:pPr>
            <w:r w:rsidRPr="006051F1">
              <w:t>0,00</w:t>
            </w:r>
          </w:p>
        </w:tc>
      </w:tr>
      <w:tr w:rsidR="006051F1" w:rsidRPr="00EC516B" w:rsidTr="003C10C9">
        <w:trPr>
          <w:trHeight w:val="549"/>
          <w:jc w:val="center"/>
        </w:trPr>
        <w:tc>
          <w:tcPr>
            <w:tcW w:w="497" w:type="pct"/>
            <w:vMerge/>
            <w:tcBorders>
              <w:right w:val="single" w:sz="6" w:space="0" w:color="auto"/>
            </w:tcBorders>
          </w:tcPr>
          <w:p w:rsidR="006051F1" w:rsidRPr="008A60AC" w:rsidRDefault="006051F1" w:rsidP="003C4E63">
            <w:pPr>
              <w:autoSpaceDE w:val="0"/>
              <w:autoSpaceDN w:val="0"/>
              <w:adjustRightInd w:val="0"/>
              <w:spacing w:before="60" w:after="60"/>
              <w:rPr>
                <w:rFonts w:ascii="Times New Roman" w:hAnsi="Times New Roman"/>
                <w:sz w:val="18"/>
                <w:szCs w:val="18"/>
              </w:rPr>
            </w:pPr>
          </w:p>
        </w:tc>
        <w:tc>
          <w:tcPr>
            <w:tcW w:w="1478" w:type="pct"/>
            <w:gridSpan w:val="2"/>
            <w:vMerge/>
            <w:tcBorders>
              <w:left w:val="single" w:sz="6" w:space="0" w:color="auto"/>
            </w:tcBorders>
          </w:tcPr>
          <w:p w:rsidR="006051F1" w:rsidRPr="008A60AC" w:rsidRDefault="006051F1" w:rsidP="003C4E63">
            <w:pPr>
              <w:autoSpaceDE w:val="0"/>
              <w:autoSpaceDN w:val="0"/>
              <w:adjustRightInd w:val="0"/>
              <w:spacing w:before="60" w:after="60"/>
              <w:rPr>
                <w:rFonts w:ascii="Times New Roman" w:hAnsi="Times New Roman"/>
                <w:sz w:val="18"/>
                <w:szCs w:val="18"/>
              </w:rPr>
            </w:pPr>
          </w:p>
        </w:tc>
        <w:tc>
          <w:tcPr>
            <w:tcW w:w="869" w:type="pct"/>
          </w:tcPr>
          <w:p w:rsidR="006051F1" w:rsidRPr="008A60AC" w:rsidRDefault="006051F1" w:rsidP="003C4E63">
            <w:pPr>
              <w:autoSpaceDE w:val="0"/>
              <w:autoSpaceDN w:val="0"/>
              <w:adjustRightInd w:val="0"/>
              <w:spacing w:before="60" w:after="60"/>
              <w:rPr>
                <w:rFonts w:ascii="Times New Roman" w:hAnsi="Times New Roman"/>
                <w:sz w:val="18"/>
                <w:szCs w:val="18"/>
              </w:rPr>
            </w:pPr>
            <w:r w:rsidRPr="008A60AC">
              <w:rPr>
                <w:rFonts w:ascii="Times New Roman" w:hAnsi="Times New Roman"/>
                <w:sz w:val="18"/>
                <w:szCs w:val="18"/>
              </w:rPr>
              <w:t>внебюджетные источники</w:t>
            </w:r>
          </w:p>
        </w:tc>
        <w:tc>
          <w:tcPr>
            <w:tcW w:w="316" w:type="pct"/>
          </w:tcPr>
          <w:p w:rsidR="006051F1" w:rsidRPr="006051F1" w:rsidRDefault="006051F1" w:rsidP="006051F1">
            <w:pPr>
              <w:pStyle w:val="af1"/>
              <w:jc w:val="center"/>
            </w:pPr>
            <w:r w:rsidRPr="006051F1">
              <w:t>0,00</w:t>
            </w:r>
          </w:p>
        </w:tc>
        <w:tc>
          <w:tcPr>
            <w:tcW w:w="406" w:type="pct"/>
          </w:tcPr>
          <w:p w:rsidR="006051F1" w:rsidRPr="006051F1" w:rsidRDefault="006051F1" w:rsidP="006051F1">
            <w:pPr>
              <w:pStyle w:val="af1"/>
              <w:jc w:val="center"/>
            </w:pPr>
            <w:r w:rsidRPr="006051F1">
              <w:t>0,00</w:t>
            </w:r>
          </w:p>
        </w:tc>
        <w:tc>
          <w:tcPr>
            <w:tcW w:w="350" w:type="pct"/>
          </w:tcPr>
          <w:p w:rsidR="006051F1" w:rsidRPr="006051F1" w:rsidRDefault="006051F1" w:rsidP="006051F1">
            <w:pPr>
              <w:pStyle w:val="af1"/>
              <w:jc w:val="center"/>
            </w:pPr>
            <w:r w:rsidRPr="006051F1">
              <w:t>0,00</w:t>
            </w:r>
          </w:p>
        </w:tc>
        <w:tc>
          <w:tcPr>
            <w:tcW w:w="362" w:type="pct"/>
          </w:tcPr>
          <w:p w:rsidR="006051F1" w:rsidRPr="006051F1" w:rsidRDefault="006051F1" w:rsidP="006051F1">
            <w:pPr>
              <w:pStyle w:val="af1"/>
              <w:jc w:val="center"/>
            </w:pPr>
            <w:r w:rsidRPr="006051F1">
              <w:t>0,00</w:t>
            </w:r>
          </w:p>
        </w:tc>
        <w:tc>
          <w:tcPr>
            <w:tcW w:w="361" w:type="pct"/>
          </w:tcPr>
          <w:p w:rsidR="006051F1" w:rsidRPr="006051F1" w:rsidRDefault="006051F1" w:rsidP="006051F1">
            <w:pPr>
              <w:pStyle w:val="af1"/>
              <w:jc w:val="center"/>
            </w:pPr>
            <w:r w:rsidRPr="006051F1">
              <w:t>0,00</w:t>
            </w:r>
          </w:p>
        </w:tc>
        <w:tc>
          <w:tcPr>
            <w:tcW w:w="361" w:type="pct"/>
          </w:tcPr>
          <w:p w:rsidR="006051F1" w:rsidRPr="006051F1" w:rsidRDefault="006051F1" w:rsidP="006051F1">
            <w:pPr>
              <w:pStyle w:val="af1"/>
              <w:jc w:val="center"/>
            </w:pPr>
            <w:r w:rsidRPr="006051F1">
              <w:t>0,00</w:t>
            </w:r>
          </w:p>
        </w:tc>
      </w:tr>
    </w:tbl>
    <w:p w:rsidR="00D5016B" w:rsidRPr="007B6076" w:rsidRDefault="00D5016B" w:rsidP="001C4BBD">
      <w:pPr>
        <w:autoSpaceDE w:val="0"/>
        <w:autoSpaceDN w:val="0"/>
        <w:adjustRightInd w:val="0"/>
        <w:spacing w:before="60" w:after="60"/>
        <w:jc w:val="both"/>
        <w:rPr>
          <w:rFonts w:ascii="Times New Roman" w:eastAsia="Times New Roman" w:hAnsi="Times New Roman"/>
          <w:sz w:val="18"/>
          <w:szCs w:val="18"/>
          <w:lang w:val="en-US"/>
        </w:rPr>
        <w:sectPr w:rsidR="00D5016B" w:rsidRPr="007B6076" w:rsidSect="006126E3">
          <w:headerReference w:type="default" r:id="rId9"/>
          <w:headerReference w:type="first" r:id="rId10"/>
          <w:footnotePr>
            <w:numFmt w:val="chicago"/>
            <w:numRestart w:val="eachSect"/>
          </w:footnotePr>
          <w:type w:val="nextColumn"/>
          <w:pgSz w:w="16838" w:h="11906" w:orient="landscape"/>
          <w:pgMar w:top="851" w:right="567" w:bottom="851" w:left="1134" w:header="709" w:footer="709" w:gutter="0"/>
          <w:cols w:space="708"/>
          <w:titlePg/>
          <w:docGrid w:linePitch="360"/>
        </w:sectPr>
      </w:pPr>
    </w:p>
    <w:p w:rsidR="00D5016B" w:rsidRPr="007B6076" w:rsidRDefault="00D5016B" w:rsidP="00887337">
      <w:pPr>
        <w:autoSpaceDE w:val="0"/>
        <w:autoSpaceDN w:val="0"/>
        <w:adjustRightInd w:val="0"/>
        <w:spacing w:after="0" w:line="240" w:lineRule="auto"/>
        <w:rPr>
          <w:rFonts w:ascii="Times New Roman" w:hAnsi="Times New Roman"/>
          <w:color w:val="FF0000"/>
          <w:sz w:val="28"/>
          <w:szCs w:val="28"/>
          <w:lang w:val="en-US" w:eastAsia="ru-RU"/>
        </w:rPr>
        <w:sectPr w:rsidR="00D5016B" w:rsidRPr="007B6076" w:rsidSect="00D5016B">
          <w:footnotePr>
            <w:numFmt w:val="chicago"/>
          </w:footnotePr>
          <w:type w:val="continuous"/>
          <w:pgSz w:w="16838" w:h="11906" w:orient="landscape"/>
          <w:pgMar w:top="851" w:right="567" w:bottom="851" w:left="1134" w:header="709" w:footer="709" w:gutter="0"/>
          <w:cols w:space="708"/>
          <w:titlePg/>
          <w:docGrid w:linePitch="360"/>
        </w:sectPr>
      </w:pPr>
    </w:p>
    <w:p w:rsidR="00A60651" w:rsidRPr="00A60651" w:rsidRDefault="00A60651" w:rsidP="00A60651">
      <w:pPr>
        <w:keepNext/>
        <w:spacing w:after="0"/>
        <w:jc w:val="center"/>
        <w:outlineLvl w:val="1"/>
        <w:rPr>
          <w:rFonts w:ascii="Times New Roman" w:hAnsi="Times New Roman"/>
          <w:sz w:val="28"/>
          <w:szCs w:val="28"/>
        </w:rPr>
      </w:pPr>
      <w:r w:rsidRPr="00A60651">
        <w:rPr>
          <w:rFonts w:ascii="Times New Roman" w:hAnsi="Times New Roman"/>
          <w:sz w:val="28"/>
          <w:szCs w:val="28"/>
        </w:rPr>
        <w:lastRenderedPageBreak/>
        <w:t>2. Характеристика проблемы, на решение которой</w:t>
      </w:r>
    </w:p>
    <w:p w:rsidR="00A60651" w:rsidRPr="00A60651" w:rsidRDefault="00A60651" w:rsidP="00A60651">
      <w:pPr>
        <w:pStyle w:val="a3"/>
        <w:keepNext/>
        <w:spacing w:after="0" w:line="240" w:lineRule="auto"/>
        <w:ind w:left="540"/>
        <w:jc w:val="center"/>
        <w:outlineLvl w:val="1"/>
        <w:rPr>
          <w:rFonts w:ascii="Times New Roman" w:hAnsi="Times New Roman"/>
          <w:sz w:val="28"/>
          <w:szCs w:val="28"/>
        </w:rPr>
      </w:pPr>
      <w:r w:rsidRPr="00A60651">
        <w:rPr>
          <w:rFonts w:ascii="Times New Roman" w:hAnsi="Times New Roman"/>
          <w:sz w:val="28"/>
          <w:szCs w:val="28"/>
        </w:rPr>
        <w:t>направлена  подпрограмма</w:t>
      </w:r>
    </w:p>
    <w:p w:rsidR="00A60651" w:rsidRPr="00AA47B2" w:rsidRDefault="00A60651" w:rsidP="00A60651">
      <w:pPr>
        <w:keepNext/>
        <w:spacing w:after="0"/>
        <w:jc w:val="both"/>
        <w:outlineLvl w:val="1"/>
        <w:rPr>
          <w:sz w:val="24"/>
          <w:szCs w:val="24"/>
        </w:rPr>
      </w:pPr>
    </w:p>
    <w:p w:rsidR="00A60651" w:rsidRPr="00A60651" w:rsidRDefault="00A60651" w:rsidP="00A60651">
      <w:pPr>
        <w:keepNext/>
        <w:spacing w:after="0"/>
        <w:ind w:firstLine="540"/>
        <w:jc w:val="both"/>
        <w:outlineLvl w:val="1"/>
        <w:rPr>
          <w:rFonts w:ascii="Times New Roman" w:hAnsi="Times New Roman"/>
          <w:sz w:val="28"/>
          <w:szCs w:val="28"/>
        </w:rPr>
      </w:pPr>
      <w:r w:rsidRPr="00A60651">
        <w:rPr>
          <w:rFonts w:ascii="Times New Roman" w:hAnsi="Times New Roman"/>
          <w:sz w:val="28"/>
          <w:szCs w:val="28"/>
        </w:rPr>
        <w:t xml:space="preserve">Подпрограмма «Развитие имущественного комплекса»  (далее по тексту - подпрограмма) разработана в соответствии </w:t>
      </w:r>
      <w:proofErr w:type="gramStart"/>
      <w:r w:rsidRPr="00A60651">
        <w:rPr>
          <w:rFonts w:ascii="Times New Roman" w:hAnsi="Times New Roman"/>
          <w:sz w:val="28"/>
          <w:szCs w:val="28"/>
        </w:rPr>
        <w:t>с</w:t>
      </w:r>
      <w:proofErr w:type="gramEnd"/>
      <w:r w:rsidRPr="00A60651">
        <w:rPr>
          <w:rFonts w:ascii="Times New Roman" w:hAnsi="Times New Roman"/>
          <w:sz w:val="28"/>
          <w:szCs w:val="28"/>
        </w:rPr>
        <w:t>:</w:t>
      </w:r>
    </w:p>
    <w:p w:rsidR="00A60651" w:rsidRPr="00A60651" w:rsidRDefault="00A60651" w:rsidP="00A60651">
      <w:pPr>
        <w:keepNext/>
        <w:spacing w:after="0"/>
        <w:jc w:val="both"/>
        <w:outlineLvl w:val="1"/>
        <w:rPr>
          <w:rFonts w:ascii="Times New Roman" w:hAnsi="Times New Roman"/>
          <w:sz w:val="28"/>
          <w:szCs w:val="28"/>
        </w:rPr>
      </w:pPr>
      <w:r w:rsidRPr="00A60651">
        <w:rPr>
          <w:rFonts w:ascii="Times New Roman" w:hAnsi="Times New Roman"/>
          <w:sz w:val="28"/>
          <w:szCs w:val="28"/>
        </w:rPr>
        <w:t>- Бюджетным кодексом Российской Федерации,</w:t>
      </w:r>
    </w:p>
    <w:p w:rsidR="00A60651" w:rsidRPr="00A60651" w:rsidRDefault="00A60651" w:rsidP="00A60651">
      <w:pPr>
        <w:keepNext/>
        <w:spacing w:after="0"/>
        <w:jc w:val="both"/>
        <w:outlineLvl w:val="1"/>
        <w:rPr>
          <w:rFonts w:ascii="Times New Roman" w:hAnsi="Times New Roman"/>
          <w:sz w:val="28"/>
          <w:szCs w:val="28"/>
        </w:rPr>
      </w:pPr>
      <w:r w:rsidRPr="00A60651">
        <w:rPr>
          <w:rFonts w:ascii="Times New Roman" w:hAnsi="Times New Roman"/>
          <w:sz w:val="28"/>
          <w:szCs w:val="28"/>
        </w:rPr>
        <w:t>- Гражданским кодексом Российской Федерации,</w:t>
      </w:r>
    </w:p>
    <w:p w:rsidR="00A60651" w:rsidRPr="00A60651" w:rsidRDefault="00A60651" w:rsidP="00A60651">
      <w:pPr>
        <w:keepNext/>
        <w:spacing w:after="0"/>
        <w:jc w:val="both"/>
        <w:outlineLvl w:val="1"/>
        <w:rPr>
          <w:rFonts w:ascii="Times New Roman" w:hAnsi="Times New Roman"/>
          <w:sz w:val="28"/>
          <w:szCs w:val="28"/>
        </w:rPr>
      </w:pPr>
      <w:r w:rsidRPr="00A60651">
        <w:rPr>
          <w:rFonts w:ascii="Times New Roman" w:hAnsi="Times New Roman"/>
          <w:sz w:val="28"/>
          <w:szCs w:val="28"/>
        </w:rPr>
        <w:t>- Земельным кодексом Российской Федерации,</w:t>
      </w:r>
    </w:p>
    <w:p w:rsidR="00A60651" w:rsidRPr="00AA47B2" w:rsidRDefault="00A60651" w:rsidP="00A60651">
      <w:pPr>
        <w:keepNext/>
        <w:spacing w:after="0"/>
        <w:jc w:val="both"/>
        <w:outlineLvl w:val="1"/>
        <w:rPr>
          <w:sz w:val="24"/>
          <w:szCs w:val="24"/>
        </w:rPr>
      </w:pPr>
      <w:r w:rsidRPr="00A60651">
        <w:rPr>
          <w:rFonts w:ascii="Times New Roman" w:hAnsi="Times New Roman"/>
          <w:sz w:val="28"/>
          <w:szCs w:val="28"/>
        </w:rPr>
        <w:t>- Федеральным законом «Об общих принципах организации местного самоуправления в Российской Федерации» № 131-ФЗ от 06.10.2003</w:t>
      </w:r>
      <w:r w:rsidRPr="00AA47B2">
        <w:rPr>
          <w:sz w:val="24"/>
          <w:szCs w:val="24"/>
        </w:rPr>
        <w:t>;</w:t>
      </w:r>
    </w:p>
    <w:p w:rsidR="00A60651" w:rsidRPr="00A60651" w:rsidRDefault="00A60651" w:rsidP="00A60651">
      <w:pPr>
        <w:keepNext/>
        <w:spacing w:after="0"/>
        <w:ind w:firstLine="540"/>
        <w:jc w:val="both"/>
        <w:outlineLvl w:val="1"/>
        <w:rPr>
          <w:rFonts w:ascii="Times New Roman" w:hAnsi="Times New Roman"/>
          <w:sz w:val="28"/>
          <w:szCs w:val="28"/>
        </w:rPr>
      </w:pPr>
      <w:r w:rsidRPr="00A60651">
        <w:rPr>
          <w:rFonts w:ascii="Times New Roman" w:hAnsi="Times New Roman"/>
          <w:sz w:val="28"/>
          <w:szCs w:val="28"/>
        </w:rPr>
        <w:t>- Федеральным законом от 21.07.1997 № 122-ФЗ «О государственной регистрации прав на недвижимое имущество и сделок с ним»;</w:t>
      </w:r>
    </w:p>
    <w:p w:rsidR="00A60651" w:rsidRPr="00A60651" w:rsidRDefault="00A60651" w:rsidP="00A60651">
      <w:pPr>
        <w:keepNext/>
        <w:spacing w:after="0"/>
        <w:ind w:firstLine="540"/>
        <w:jc w:val="both"/>
        <w:outlineLvl w:val="1"/>
        <w:rPr>
          <w:rFonts w:ascii="Times New Roman" w:hAnsi="Times New Roman"/>
          <w:sz w:val="28"/>
          <w:szCs w:val="28"/>
        </w:rPr>
      </w:pPr>
      <w:r w:rsidRPr="00A60651">
        <w:rPr>
          <w:rFonts w:ascii="Times New Roman" w:hAnsi="Times New Roman"/>
          <w:sz w:val="28"/>
          <w:szCs w:val="28"/>
        </w:rPr>
        <w:t>- Федеральным законом от 29.07.1998 № 135-ФЗ «Об оценочной деятельности в Российской Федерации»;</w:t>
      </w:r>
    </w:p>
    <w:p w:rsidR="00A60651" w:rsidRPr="00A60651" w:rsidRDefault="00A60651" w:rsidP="00A60651">
      <w:pPr>
        <w:keepNext/>
        <w:spacing w:after="0"/>
        <w:ind w:firstLine="540"/>
        <w:jc w:val="both"/>
        <w:outlineLvl w:val="1"/>
        <w:rPr>
          <w:rFonts w:ascii="Times New Roman" w:hAnsi="Times New Roman"/>
          <w:sz w:val="28"/>
          <w:szCs w:val="28"/>
        </w:rPr>
      </w:pPr>
      <w:r w:rsidRPr="00A60651">
        <w:rPr>
          <w:rFonts w:ascii="Times New Roman" w:hAnsi="Times New Roman"/>
          <w:sz w:val="28"/>
          <w:szCs w:val="28"/>
        </w:rPr>
        <w:t>- Федеральным законом от 21.12.2001 № 178-ФЗ  «О приватизации государственного и муниципального имущества»,</w:t>
      </w:r>
    </w:p>
    <w:p w:rsidR="00A60651" w:rsidRPr="00A60651" w:rsidRDefault="00A60651" w:rsidP="00A60651">
      <w:pPr>
        <w:keepNext/>
        <w:spacing w:after="0"/>
        <w:ind w:firstLine="540"/>
        <w:jc w:val="both"/>
        <w:outlineLvl w:val="1"/>
        <w:rPr>
          <w:rFonts w:ascii="Times New Roman" w:hAnsi="Times New Roman"/>
          <w:sz w:val="28"/>
          <w:szCs w:val="28"/>
        </w:rPr>
      </w:pPr>
      <w:r w:rsidRPr="00A60651">
        <w:rPr>
          <w:rFonts w:ascii="Times New Roman" w:hAnsi="Times New Roman"/>
          <w:sz w:val="28"/>
          <w:szCs w:val="28"/>
        </w:rPr>
        <w:t>Уровень развития имущественного комплекса</w:t>
      </w:r>
      <w:r w:rsidR="00A7616C">
        <w:rPr>
          <w:rFonts w:ascii="Times New Roman" w:hAnsi="Times New Roman"/>
          <w:sz w:val="28"/>
          <w:szCs w:val="28"/>
        </w:rPr>
        <w:t xml:space="preserve"> </w:t>
      </w:r>
      <w:r w:rsidRPr="00A60651">
        <w:rPr>
          <w:rFonts w:ascii="Times New Roman" w:hAnsi="Times New Roman"/>
          <w:sz w:val="28"/>
          <w:szCs w:val="28"/>
        </w:rPr>
        <w:t>отношений во многом определяет степень устойчивости экономики муниципального образования и возможность его стабильного развития.</w:t>
      </w:r>
    </w:p>
    <w:p w:rsidR="00A60651" w:rsidRPr="00A60651" w:rsidRDefault="00A60651" w:rsidP="00A60651">
      <w:pPr>
        <w:keepNext/>
        <w:spacing w:after="0"/>
        <w:ind w:firstLine="540"/>
        <w:jc w:val="both"/>
        <w:outlineLvl w:val="1"/>
        <w:rPr>
          <w:rFonts w:ascii="Times New Roman" w:hAnsi="Times New Roman"/>
          <w:sz w:val="28"/>
          <w:szCs w:val="28"/>
        </w:rPr>
      </w:pPr>
      <w:r w:rsidRPr="00A60651">
        <w:rPr>
          <w:rFonts w:ascii="Times New Roman" w:hAnsi="Times New Roman"/>
          <w:sz w:val="28"/>
          <w:szCs w:val="28"/>
        </w:rPr>
        <w:t xml:space="preserve">Повышение эффективности управления и распоряжения имуществом, находящимся в </w:t>
      </w:r>
      <w:proofErr w:type="gramStart"/>
      <w:r w:rsidRPr="00A60651">
        <w:rPr>
          <w:rFonts w:ascii="Times New Roman" w:hAnsi="Times New Roman"/>
          <w:sz w:val="28"/>
          <w:szCs w:val="28"/>
        </w:rPr>
        <w:t>собственности</w:t>
      </w:r>
      <w:proofErr w:type="gramEnd"/>
      <w:r w:rsidRPr="00A60651">
        <w:rPr>
          <w:rFonts w:ascii="Times New Roman" w:hAnsi="Times New Roman"/>
          <w:sz w:val="28"/>
          <w:szCs w:val="28"/>
        </w:rPr>
        <w:t xml:space="preserve"> ЗАТО городской округ Молодёжный (далее – муниципальная собственность), является важной стратегической целью проведения политики органов местного самоуправления ЗАТО городской округ Молодёжный в сфере </w:t>
      </w:r>
      <w:proofErr w:type="spellStart"/>
      <w:r w:rsidRPr="00A60651">
        <w:rPr>
          <w:rFonts w:ascii="Times New Roman" w:hAnsi="Times New Roman"/>
          <w:sz w:val="28"/>
          <w:szCs w:val="28"/>
        </w:rPr>
        <w:t>имущественно</w:t>
      </w:r>
      <w:proofErr w:type="spellEnd"/>
      <w:r w:rsidRPr="00A60651">
        <w:rPr>
          <w:rFonts w:ascii="Times New Roman" w:hAnsi="Times New Roman"/>
          <w:sz w:val="28"/>
          <w:szCs w:val="28"/>
        </w:rPr>
        <w:t>-земельных отношений для обеспечения устойчивого социально-экономического развития.</w:t>
      </w:r>
    </w:p>
    <w:p w:rsidR="00A60651" w:rsidRPr="00A60651" w:rsidRDefault="00A60651" w:rsidP="00A60651">
      <w:pPr>
        <w:keepNext/>
        <w:spacing w:after="0"/>
        <w:ind w:firstLine="540"/>
        <w:jc w:val="both"/>
        <w:outlineLvl w:val="1"/>
        <w:rPr>
          <w:rFonts w:ascii="Times New Roman" w:hAnsi="Times New Roman"/>
          <w:sz w:val="28"/>
          <w:szCs w:val="28"/>
        </w:rPr>
      </w:pPr>
      <w:r w:rsidRPr="00A60651">
        <w:rPr>
          <w:rFonts w:ascii="Times New Roman" w:hAnsi="Times New Roman"/>
          <w:sz w:val="28"/>
          <w:szCs w:val="28"/>
        </w:rPr>
        <w:t xml:space="preserve">Нормативное регулирование в сфере </w:t>
      </w:r>
      <w:proofErr w:type="spellStart"/>
      <w:r w:rsidRPr="00A60651">
        <w:rPr>
          <w:rFonts w:ascii="Times New Roman" w:hAnsi="Times New Roman"/>
          <w:sz w:val="28"/>
          <w:szCs w:val="28"/>
        </w:rPr>
        <w:t>имущественно</w:t>
      </w:r>
      <w:proofErr w:type="spellEnd"/>
      <w:r w:rsidRPr="00A60651">
        <w:rPr>
          <w:rFonts w:ascii="Times New Roman" w:hAnsi="Times New Roman"/>
          <w:sz w:val="28"/>
          <w:szCs w:val="28"/>
        </w:rPr>
        <w:t>-земельных отношений  осуществляется путем решения следующих основных задач:</w:t>
      </w:r>
    </w:p>
    <w:p w:rsidR="00A60651" w:rsidRPr="00A60651" w:rsidRDefault="00A60651" w:rsidP="00A60651">
      <w:pPr>
        <w:keepNext/>
        <w:spacing w:after="0"/>
        <w:ind w:firstLine="540"/>
        <w:jc w:val="both"/>
        <w:outlineLvl w:val="1"/>
        <w:rPr>
          <w:rFonts w:ascii="Times New Roman" w:hAnsi="Times New Roman"/>
          <w:sz w:val="28"/>
          <w:szCs w:val="28"/>
        </w:rPr>
      </w:pPr>
      <w:r w:rsidRPr="00A60651">
        <w:rPr>
          <w:rFonts w:ascii="Times New Roman" w:hAnsi="Times New Roman"/>
          <w:sz w:val="28"/>
          <w:szCs w:val="28"/>
        </w:rPr>
        <w:t>- создание условий для эффективного управления и распоряжения муниципальной собственностью;</w:t>
      </w:r>
    </w:p>
    <w:p w:rsidR="00A60651" w:rsidRPr="00A60651" w:rsidRDefault="00A60651" w:rsidP="00A60651">
      <w:pPr>
        <w:keepNext/>
        <w:spacing w:after="0"/>
        <w:ind w:firstLine="540"/>
        <w:jc w:val="both"/>
        <w:outlineLvl w:val="1"/>
        <w:rPr>
          <w:rFonts w:ascii="Times New Roman" w:hAnsi="Times New Roman"/>
          <w:sz w:val="28"/>
          <w:szCs w:val="28"/>
        </w:rPr>
      </w:pPr>
      <w:r w:rsidRPr="00A60651">
        <w:rPr>
          <w:rFonts w:ascii="Times New Roman" w:hAnsi="Times New Roman"/>
          <w:sz w:val="28"/>
          <w:szCs w:val="28"/>
        </w:rPr>
        <w:t>- защита имущественных интересов;</w:t>
      </w:r>
    </w:p>
    <w:p w:rsidR="00A60651" w:rsidRPr="00A60651" w:rsidRDefault="00A60651" w:rsidP="00A60651">
      <w:pPr>
        <w:keepNext/>
        <w:spacing w:after="0"/>
        <w:ind w:firstLine="540"/>
        <w:jc w:val="both"/>
        <w:outlineLvl w:val="1"/>
        <w:rPr>
          <w:rFonts w:ascii="Times New Roman" w:hAnsi="Times New Roman"/>
          <w:sz w:val="28"/>
          <w:szCs w:val="28"/>
        </w:rPr>
      </w:pPr>
      <w:r w:rsidRPr="00A60651">
        <w:rPr>
          <w:rFonts w:ascii="Times New Roman" w:hAnsi="Times New Roman"/>
          <w:sz w:val="28"/>
          <w:szCs w:val="28"/>
        </w:rPr>
        <w:t>- создание условий для разграничения государственной и муниципальной собственности;</w:t>
      </w:r>
    </w:p>
    <w:p w:rsidR="00A60651" w:rsidRPr="00A60651" w:rsidRDefault="00A60651" w:rsidP="00A60651">
      <w:pPr>
        <w:keepNext/>
        <w:spacing w:after="0"/>
        <w:ind w:firstLine="540"/>
        <w:jc w:val="both"/>
        <w:outlineLvl w:val="1"/>
        <w:rPr>
          <w:rFonts w:ascii="Times New Roman" w:hAnsi="Times New Roman"/>
          <w:sz w:val="28"/>
          <w:szCs w:val="28"/>
        </w:rPr>
      </w:pPr>
      <w:r w:rsidRPr="00A60651">
        <w:rPr>
          <w:rFonts w:ascii="Times New Roman" w:hAnsi="Times New Roman"/>
          <w:sz w:val="28"/>
          <w:szCs w:val="28"/>
        </w:rPr>
        <w:t>В реестре муниципального имущества содержатся сведения о 631 объекте недвижимости, за исключением земельных участков.</w:t>
      </w:r>
    </w:p>
    <w:p w:rsidR="00A60651" w:rsidRPr="00A60651" w:rsidRDefault="00A60651" w:rsidP="00A60651">
      <w:pPr>
        <w:keepNext/>
        <w:spacing w:after="0"/>
        <w:ind w:firstLine="540"/>
        <w:jc w:val="both"/>
        <w:outlineLvl w:val="1"/>
        <w:rPr>
          <w:rFonts w:ascii="Times New Roman" w:hAnsi="Times New Roman"/>
          <w:sz w:val="28"/>
          <w:szCs w:val="28"/>
        </w:rPr>
      </w:pPr>
      <w:r w:rsidRPr="00A60651">
        <w:rPr>
          <w:rFonts w:ascii="Times New Roman" w:hAnsi="Times New Roman"/>
          <w:sz w:val="28"/>
          <w:szCs w:val="28"/>
        </w:rPr>
        <w:t>Согласно статье 8 Федерального закона от 29.07.1998 № 135-ФЗ «Об оценочной деятельности в Российской Федерации» проведение оценки объектов оценки является обязательным в случае вовлечения в сделку объектов оценки, принадлежащих полностью или частично муниципальным образованиям.</w:t>
      </w:r>
    </w:p>
    <w:p w:rsidR="00A60651" w:rsidRPr="00A60651" w:rsidRDefault="00A60651" w:rsidP="00A60651">
      <w:pPr>
        <w:keepNext/>
        <w:spacing w:after="0"/>
        <w:ind w:firstLine="540"/>
        <w:jc w:val="both"/>
        <w:outlineLvl w:val="1"/>
        <w:rPr>
          <w:rFonts w:ascii="Times New Roman" w:hAnsi="Times New Roman"/>
          <w:sz w:val="28"/>
          <w:szCs w:val="28"/>
        </w:rPr>
      </w:pPr>
      <w:r w:rsidRPr="00A60651">
        <w:rPr>
          <w:rFonts w:ascii="Times New Roman" w:hAnsi="Times New Roman"/>
          <w:sz w:val="28"/>
          <w:szCs w:val="28"/>
        </w:rPr>
        <w:lastRenderedPageBreak/>
        <w:t>В соответствии с Федеральными законами от 21.12.2001 № 178-ФЗ   «О приватизации государственного и муниципального имущества», от 22.07.2008 №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при приватизации муниципального имущества требуется проведение рыночной оценки объектов, подлежащих отчуждению.</w:t>
      </w:r>
    </w:p>
    <w:p w:rsidR="00A60651" w:rsidRPr="00A60651" w:rsidRDefault="00A60651" w:rsidP="00A60651">
      <w:pPr>
        <w:keepNext/>
        <w:spacing w:after="0"/>
        <w:ind w:firstLine="540"/>
        <w:jc w:val="both"/>
        <w:outlineLvl w:val="1"/>
        <w:rPr>
          <w:rFonts w:ascii="Times New Roman" w:hAnsi="Times New Roman"/>
          <w:sz w:val="28"/>
          <w:szCs w:val="28"/>
        </w:rPr>
      </w:pPr>
      <w:r w:rsidRPr="00A60651">
        <w:rPr>
          <w:rFonts w:ascii="Times New Roman" w:hAnsi="Times New Roman"/>
          <w:sz w:val="28"/>
          <w:szCs w:val="28"/>
        </w:rPr>
        <w:t xml:space="preserve">В соответствии со статьей 215 Гражданского кодекса РФ все имущество, находящееся в муниципальной собственности, закреплено за муниципальными предприятиями и учреждениями на праве хозяйственного ведения и оперативного управления соответственно либо входит в состав муниципальной собственности. </w:t>
      </w:r>
    </w:p>
    <w:p w:rsidR="00A60651" w:rsidRPr="00A60651" w:rsidRDefault="00A60651" w:rsidP="00A60651">
      <w:pPr>
        <w:keepNext/>
        <w:spacing w:after="0"/>
        <w:ind w:firstLine="540"/>
        <w:jc w:val="both"/>
        <w:outlineLvl w:val="1"/>
        <w:rPr>
          <w:rFonts w:ascii="Times New Roman" w:hAnsi="Times New Roman"/>
          <w:sz w:val="28"/>
          <w:szCs w:val="28"/>
        </w:rPr>
      </w:pPr>
      <w:r w:rsidRPr="00A60651">
        <w:rPr>
          <w:rFonts w:ascii="Times New Roman" w:hAnsi="Times New Roman"/>
          <w:sz w:val="28"/>
          <w:szCs w:val="28"/>
        </w:rPr>
        <w:t>Учитывая, что обязанность по изготовлению технической документации на объект недвижимости лежит на балансодержателе этого объекта, техническую документацию на объекты, закрепленные на праве хозяйственного ведения и оперативного управления, изготавливают муниципальные предприятия и учреждения соответственно.</w:t>
      </w:r>
    </w:p>
    <w:p w:rsidR="00A60651" w:rsidRPr="00A60651" w:rsidRDefault="00A60651" w:rsidP="00A60651">
      <w:pPr>
        <w:keepNext/>
        <w:spacing w:after="0"/>
        <w:ind w:firstLine="540"/>
        <w:jc w:val="both"/>
        <w:outlineLvl w:val="1"/>
        <w:rPr>
          <w:rFonts w:ascii="Times New Roman" w:hAnsi="Times New Roman"/>
          <w:sz w:val="28"/>
          <w:szCs w:val="28"/>
        </w:rPr>
      </w:pPr>
      <w:r w:rsidRPr="00A60651">
        <w:rPr>
          <w:rFonts w:ascii="Times New Roman" w:hAnsi="Times New Roman"/>
          <w:sz w:val="28"/>
          <w:szCs w:val="28"/>
        </w:rPr>
        <w:t>Наличие технической документации необходимо для распоряжения имуществом (приватизация, закрепление за муниципальными предприятиями и учреждениями, передача в государственную собственность в связи с разграничением полномочий, передача по договорам безвозмездного пользования и аренды и т.д.), а также для обеспечения государственной регистрации прав.</w:t>
      </w:r>
    </w:p>
    <w:p w:rsidR="00A60651" w:rsidRPr="00A60651" w:rsidRDefault="00A60651" w:rsidP="00A60651">
      <w:pPr>
        <w:keepNext/>
        <w:spacing w:after="0"/>
        <w:ind w:firstLine="540"/>
        <w:jc w:val="both"/>
        <w:outlineLvl w:val="1"/>
        <w:rPr>
          <w:rFonts w:ascii="Times New Roman" w:hAnsi="Times New Roman"/>
          <w:sz w:val="28"/>
          <w:szCs w:val="28"/>
        </w:rPr>
      </w:pPr>
      <w:r w:rsidRPr="00A60651">
        <w:rPr>
          <w:rFonts w:ascii="Times New Roman" w:hAnsi="Times New Roman"/>
          <w:sz w:val="28"/>
          <w:szCs w:val="28"/>
        </w:rPr>
        <w:t xml:space="preserve">Подпрограммные мероприятия направлены на решение конкретных задач по учету и эффективному использованию объектов недвижимого имущества. </w:t>
      </w:r>
    </w:p>
    <w:p w:rsidR="00A60651" w:rsidRPr="00A60651" w:rsidRDefault="00A60651" w:rsidP="00A60651">
      <w:pPr>
        <w:keepNext/>
        <w:spacing w:after="0"/>
        <w:ind w:firstLine="540"/>
        <w:jc w:val="both"/>
        <w:outlineLvl w:val="1"/>
        <w:rPr>
          <w:rFonts w:ascii="Times New Roman" w:hAnsi="Times New Roman"/>
          <w:sz w:val="28"/>
          <w:szCs w:val="28"/>
        </w:rPr>
      </w:pPr>
      <w:r w:rsidRPr="00A60651">
        <w:rPr>
          <w:rFonts w:ascii="Times New Roman" w:hAnsi="Times New Roman"/>
          <w:sz w:val="28"/>
          <w:szCs w:val="28"/>
        </w:rPr>
        <w:t xml:space="preserve">В рамках настоящей подпрограммы, планируется инвентаризация как объектов недвижимости, учитываемых в реестре муниципального </w:t>
      </w:r>
      <w:proofErr w:type="gramStart"/>
      <w:r w:rsidRPr="00A60651">
        <w:rPr>
          <w:rFonts w:ascii="Times New Roman" w:hAnsi="Times New Roman"/>
          <w:sz w:val="28"/>
          <w:szCs w:val="28"/>
        </w:rPr>
        <w:t>имущества</w:t>
      </w:r>
      <w:proofErr w:type="gramEnd"/>
      <w:r w:rsidRPr="00A60651">
        <w:rPr>
          <w:rFonts w:ascii="Times New Roman" w:hAnsi="Times New Roman"/>
          <w:sz w:val="28"/>
          <w:szCs w:val="28"/>
        </w:rPr>
        <w:t xml:space="preserve"> ЗАТО городской округ Молодёжный, так и объектов, подлежащих постановке на учет </w:t>
      </w:r>
      <w:hyperlink r:id="rId11" w:history="1">
        <w:r w:rsidRPr="00A60651">
          <w:rPr>
            <w:rFonts w:ascii="Times New Roman" w:hAnsi="Times New Roman"/>
            <w:sz w:val="28"/>
            <w:szCs w:val="28"/>
          </w:rPr>
          <w:t>органом</w:t>
        </w:r>
      </w:hyperlink>
      <w:r w:rsidRPr="00A60651">
        <w:rPr>
          <w:rFonts w:ascii="Times New Roman" w:hAnsi="Times New Roman"/>
          <w:sz w:val="28"/>
          <w:szCs w:val="28"/>
        </w:rPr>
        <w:t xml:space="preserve">, осуществляющим государственную регистрацию прав на недвижимое имущество, в качестве бесхозяйных недвижимых вещей. </w:t>
      </w:r>
    </w:p>
    <w:p w:rsidR="00A60651" w:rsidRPr="00A60651" w:rsidRDefault="00A60651" w:rsidP="00A60651">
      <w:pPr>
        <w:keepNext/>
        <w:spacing w:after="0"/>
        <w:ind w:firstLine="540"/>
        <w:jc w:val="both"/>
        <w:outlineLvl w:val="1"/>
        <w:rPr>
          <w:rFonts w:ascii="Times New Roman" w:hAnsi="Times New Roman"/>
          <w:sz w:val="28"/>
          <w:szCs w:val="28"/>
        </w:rPr>
      </w:pPr>
      <w:r w:rsidRPr="00A60651">
        <w:rPr>
          <w:rFonts w:ascii="Times New Roman" w:hAnsi="Times New Roman"/>
          <w:sz w:val="28"/>
          <w:szCs w:val="28"/>
        </w:rPr>
        <w:t xml:space="preserve">Кроме того, на основе технической документации, полученной в результате реализации подпрограммы, будут актуализированы сведения по объектам недвижимого имущества, учитываемым в реестре муниципального </w:t>
      </w:r>
      <w:proofErr w:type="gramStart"/>
      <w:r w:rsidRPr="00A60651">
        <w:rPr>
          <w:rFonts w:ascii="Times New Roman" w:hAnsi="Times New Roman"/>
          <w:sz w:val="28"/>
          <w:szCs w:val="28"/>
        </w:rPr>
        <w:t>имущества</w:t>
      </w:r>
      <w:proofErr w:type="gramEnd"/>
      <w:r w:rsidRPr="00A60651">
        <w:rPr>
          <w:rFonts w:ascii="Times New Roman" w:hAnsi="Times New Roman"/>
          <w:sz w:val="28"/>
          <w:szCs w:val="28"/>
        </w:rPr>
        <w:t xml:space="preserve"> ЗАТО городского округа, что повысит достоверность базы данных реестра. </w:t>
      </w:r>
    </w:p>
    <w:p w:rsidR="00A60651" w:rsidRPr="00A60651" w:rsidRDefault="00A60651" w:rsidP="00A60651">
      <w:pPr>
        <w:keepNext/>
        <w:spacing w:after="0"/>
        <w:ind w:firstLine="540"/>
        <w:jc w:val="both"/>
        <w:outlineLvl w:val="1"/>
        <w:rPr>
          <w:rFonts w:ascii="Times New Roman" w:hAnsi="Times New Roman"/>
          <w:sz w:val="28"/>
          <w:szCs w:val="28"/>
        </w:rPr>
      </w:pPr>
      <w:r w:rsidRPr="00A60651">
        <w:rPr>
          <w:rFonts w:ascii="Times New Roman" w:hAnsi="Times New Roman"/>
          <w:sz w:val="28"/>
          <w:szCs w:val="28"/>
        </w:rPr>
        <w:t xml:space="preserve">В </w:t>
      </w:r>
      <w:proofErr w:type="gramStart"/>
      <w:r w:rsidRPr="00A60651">
        <w:rPr>
          <w:rFonts w:ascii="Times New Roman" w:hAnsi="Times New Roman"/>
          <w:sz w:val="28"/>
          <w:szCs w:val="28"/>
        </w:rPr>
        <w:t>собственности</w:t>
      </w:r>
      <w:proofErr w:type="gramEnd"/>
      <w:r w:rsidRPr="00A60651">
        <w:rPr>
          <w:rFonts w:ascii="Times New Roman" w:hAnsi="Times New Roman"/>
          <w:sz w:val="28"/>
          <w:szCs w:val="28"/>
        </w:rPr>
        <w:t xml:space="preserve"> ЗАТО городской округ Молодежный находятся  земельные участки общей площадью 33,88 га. </w:t>
      </w:r>
    </w:p>
    <w:p w:rsidR="00562BE1" w:rsidRDefault="00A60651" w:rsidP="00A60651">
      <w:pPr>
        <w:keepNext/>
        <w:spacing w:after="0"/>
        <w:ind w:firstLine="540"/>
        <w:jc w:val="both"/>
        <w:outlineLvl w:val="1"/>
        <w:rPr>
          <w:rFonts w:ascii="Times New Roman" w:hAnsi="Times New Roman"/>
          <w:sz w:val="28"/>
          <w:szCs w:val="28"/>
        </w:rPr>
      </w:pPr>
      <w:r w:rsidRPr="00A60651">
        <w:rPr>
          <w:rFonts w:ascii="Times New Roman" w:hAnsi="Times New Roman"/>
          <w:sz w:val="28"/>
          <w:szCs w:val="28"/>
        </w:rPr>
        <w:t xml:space="preserve">Для оформления правоустанавливающих документов на земельные участки под объекты, находящиеся в муниципальной собственности, переданные муниципальным учреждениям в оперативное управление необходимо выполнить кадастровые работы по земельным участкам, занятым  муниципальными </w:t>
      </w:r>
      <w:r w:rsidRPr="00A60651">
        <w:rPr>
          <w:rFonts w:ascii="Times New Roman" w:hAnsi="Times New Roman"/>
          <w:sz w:val="28"/>
          <w:szCs w:val="28"/>
        </w:rPr>
        <w:lastRenderedPageBreak/>
        <w:t>объектами. Также выполнение кадастровых работ необходимо для формирования земельных участках, на котором планируется размещение спортивных объектов. В настоящие время ведутся переговоры с Министерством Обороны Российской Федерации о согласовании межевых планов с целью оформления в соответствии с действующим законодательством земельных участков, на которых расположены гаражно-строительный кооператив и стадион, что позволит увеличить объем местного бюджета за счет поступления арендной платы</w:t>
      </w:r>
      <w:r w:rsidR="00562BE1">
        <w:rPr>
          <w:rFonts w:ascii="Times New Roman" w:hAnsi="Times New Roman"/>
          <w:sz w:val="28"/>
          <w:szCs w:val="28"/>
        </w:rPr>
        <w:t>.</w:t>
      </w:r>
    </w:p>
    <w:p w:rsidR="00A60651" w:rsidRPr="00A60651" w:rsidRDefault="00A60651" w:rsidP="00A60651">
      <w:pPr>
        <w:keepNext/>
        <w:spacing w:after="0"/>
        <w:ind w:firstLine="540"/>
        <w:jc w:val="both"/>
        <w:outlineLvl w:val="1"/>
        <w:rPr>
          <w:rFonts w:ascii="Times New Roman" w:hAnsi="Times New Roman"/>
          <w:sz w:val="28"/>
          <w:szCs w:val="28"/>
        </w:rPr>
      </w:pPr>
      <w:r w:rsidRPr="00A60651">
        <w:rPr>
          <w:rFonts w:ascii="Times New Roman" w:hAnsi="Times New Roman"/>
          <w:sz w:val="28"/>
          <w:szCs w:val="28"/>
        </w:rPr>
        <w:t xml:space="preserve">В целях обеспечения повышения эффективности использования муниципального </w:t>
      </w:r>
      <w:proofErr w:type="gramStart"/>
      <w:r w:rsidRPr="00A60651">
        <w:rPr>
          <w:rFonts w:ascii="Times New Roman" w:hAnsi="Times New Roman"/>
          <w:sz w:val="28"/>
          <w:szCs w:val="28"/>
        </w:rPr>
        <w:t>имущества</w:t>
      </w:r>
      <w:proofErr w:type="gramEnd"/>
      <w:r w:rsidRPr="00A60651">
        <w:rPr>
          <w:rFonts w:ascii="Times New Roman" w:hAnsi="Times New Roman"/>
          <w:sz w:val="28"/>
          <w:szCs w:val="28"/>
        </w:rPr>
        <w:t xml:space="preserve"> ЗАТО  городской округ Молодежный в рамках реализации подпрограммы планируется  обеспечение администрацией ЗАТО городской округ Молодежный сохранности, учета и эффективного использования муниципального  имущества.</w:t>
      </w:r>
    </w:p>
    <w:p w:rsidR="00A60651" w:rsidRPr="00A60651" w:rsidRDefault="00A60651" w:rsidP="00A60651">
      <w:pPr>
        <w:keepNext/>
        <w:spacing w:after="0"/>
        <w:ind w:firstLine="540"/>
        <w:jc w:val="both"/>
        <w:outlineLvl w:val="1"/>
        <w:rPr>
          <w:rFonts w:ascii="Times New Roman" w:hAnsi="Times New Roman"/>
          <w:sz w:val="28"/>
          <w:szCs w:val="28"/>
        </w:rPr>
      </w:pPr>
      <w:r w:rsidRPr="00A60651">
        <w:rPr>
          <w:rFonts w:ascii="Times New Roman" w:hAnsi="Times New Roman"/>
          <w:sz w:val="28"/>
          <w:szCs w:val="28"/>
        </w:rPr>
        <w:t xml:space="preserve">Формирование сбалансированного </w:t>
      </w:r>
      <w:proofErr w:type="gramStart"/>
      <w:r w:rsidRPr="00A60651">
        <w:rPr>
          <w:rFonts w:ascii="Times New Roman" w:hAnsi="Times New Roman"/>
          <w:sz w:val="28"/>
          <w:szCs w:val="28"/>
        </w:rPr>
        <w:t>бюджета</w:t>
      </w:r>
      <w:proofErr w:type="gramEnd"/>
      <w:r w:rsidRPr="00A60651">
        <w:rPr>
          <w:rFonts w:ascii="Times New Roman" w:hAnsi="Times New Roman"/>
          <w:sz w:val="28"/>
          <w:szCs w:val="28"/>
        </w:rPr>
        <w:t xml:space="preserve"> ЗАТО городской округ Молодежный на очередной финансовый год делает значимой проблему повышения доходности местного бюджета за счет повышения эффективности управления и распоряжения муниципальной собственностью.</w:t>
      </w:r>
    </w:p>
    <w:p w:rsidR="00A60651" w:rsidRPr="00A60651" w:rsidRDefault="00A60651" w:rsidP="00A60651">
      <w:pPr>
        <w:keepNext/>
        <w:spacing w:after="0"/>
        <w:ind w:firstLine="540"/>
        <w:jc w:val="both"/>
        <w:outlineLvl w:val="1"/>
        <w:rPr>
          <w:rFonts w:ascii="Times New Roman" w:hAnsi="Times New Roman"/>
          <w:sz w:val="28"/>
          <w:szCs w:val="28"/>
        </w:rPr>
      </w:pPr>
      <w:r w:rsidRPr="00A60651">
        <w:rPr>
          <w:rFonts w:ascii="Times New Roman" w:hAnsi="Times New Roman"/>
          <w:sz w:val="28"/>
          <w:szCs w:val="28"/>
        </w:rPr>
        <w:t xml:space="preserve">Совершенствование системы управления и распоряжения муниципальной собственностью, внедрение на практике эффективных экономических механизмов в сфере </w:t>
      </w:r>
      <w:proofErr w:type="spellStart"/>
      <w:r w:rsidRPr="00A60651">
        <w:rPr>
          <w:rFonts w:ascii="Times New Roman" w:hAnsi="Times New Roman"/>
          <w:sz w:val="28"/>
          <w:szCs w:val="28"/>
        </w:rPr>
        <w:t>имущественно</w:t>
      </w:r>
      <w:proofErr w:type="spellEnd"/>
      <w:r w:rsidRPr="00A60651">
        <w:rPr>
          <w:rFonts w:ascii="Times New Roman" w:hAnsi="Times New Roman"/>
          <w:sz w:val="28"/>
          <w:szCs w:val="28"/>
        </w:rPr>
        <w:t xml:space="preserve">-земельных отношений возможно при условии согласованного по времени и объемам выделения финансовых средств из </w:t>
      </w:r>
      <w:proofErr w:type="gramStart"/>
      <w:r w:rsidRPr="00A60651">
        <w:rPr>
          <w:rFonts w:ascii="Times New Roman" w:hAnsi="Times New Roman"/>
          <w:sz w:val="28"/>
          <w:szCs w:val="28"/>
        </w:rPr>
        <w:t>бюджета</w:t>
      </w:r>
      <w:proofErr w:type="gramEnd"/>
      <w:r w:rsidRPr="00A60651">
        <w:rPr>
          <w:rFonts w:ascii="Times New Roman" w:hAnsi="Times New Roman"/>
          <w:sz w:val="28"/>
          <w:szCs w:val="28"/>
        </w:rPr>
        <w:t xml:space="preserve"> ЗАТО городской округ Молодёжный.</w:t>
      </w:r>
    </w:p>
    <w:p w:rsidR="00A60651" w:rsidRPr="00A60651" w:rsidRDefault="00A60651" w:rsidP="00A60651">
      <w:pPr>
        <w:keepNext/>
        <w:spacing w:after="0"/>
        <w:ind w:firstLine="540"/>
        <w:jc w:val="both"/>
        <w:outlineLvl w:val="1"/>
        <w:rPr>
          <w:rFonts w:ascii="Times New Roman" w:hAnsi="Times New Roman"/>
          <w:sz w:val="28"/>
          <w:szCs w:val="28"/>
        </w:rPr>
      </w:pPr>
      <w:r w:rsidRPr="00A60651">
        <w:rPr>
          <w:rFonts w:ascii="Times New Roman" w:hAnsi="Times New Roman"/>
          <w:sz w:val="28"/>
          <w:szCs w:val="28"/>
        </w:rPr>
        <w:t>Переход на программно-целевой метод управления позволит:</w:t>
      </w:r>
    </w:p>
    <w:p w:rsidR="00A60651" w:rsidRPr="00A60651" w:rsidRDefault="00A60651" w:rsidP="00A60651">
      <w:pPr>
        <w:keepNext/>
        <w:spacing w:after="0"/>
        <w:ind w:firstLine="540"/>
        <w:jc w:val="both"/>
        <w:outlineLvl w:val="1"/>
        <w:rPr>
          <w:rFonts w:ascii="Times New Roman" w:hAnsi="Times New Roman"/>
          <w:sz w:val="28"/>
          <w:szCs w:val="28"/>
        </w:rPr>
      </w:pPr>
      <w:r w:rsidRPr="00A60651">
        <w:rPr>
          <w:rFonts w:ascii="Times New Roman" w:hAnsi="Times New Roman"/>
          <w:sz w:val="28"/>
          <w:szCs w:val="28"/>
        </w:rPr>
        <w:t>- оптимизировать состав муниципального имущества, в том числе, закрепленного за муниципальными учреждениями и предприятиями на праве хозяйственного ведения и оперативного управления, изъять излишнее или используемое не по целевому назначению и вовлечь его в хозяйственный оборот;</w:t>
      </w:r>
    </w:p>
    <w:p w:rsidR="00A60651" w:rsidRPr="00A60651" w:rsidRDefault="00A60651" w:rsidP="00A60651">
      <w:pPr>
        <w:keepNext/>
        <w:spacing w:after="0"/>
        <w:ind w:firstLine="540"/>
        <w:jc w:val="both"/>
        <w:outlineLvl w:val="1"/>
        <w:rPr>
          <w:rFonts w:ascii="Times New Roman" w:hAnsi="Times New Roman"/>
          <w:sz w:val="28"/>
          <w:szCs w:val="28"/>
        </w:rPr>
      </w:pPr>
      <w:r w:rsidRPr="00A60651">
        <w:rPr>
          <w:rFonts w:ascii="Times New Roman" w:hAnsi="Times New Roman"/>
          <w:sz w:val="28"/>
          <w:szCs w:val="28"/>
        </w:rPr>
        <w:t xml:space="preserve">- оптимизировать управление земельными ресурсами, находящимися на </w:t>
      </w:r>
      <w:proofErr w:type="gramStart"/>
      <w:r w:rsidRPr="00A60651">
        <w:rPr>
          <w:rFonts w:ascii="Times New Roman" w:hAnsi="Times New Roman"/>
          <w:sz w:val="28"/>
          <w:szCs w:val="28"/>
        </w:rPr>
        <w:t>территории</w:t>
      </w:r>
      <w:proofErr w:type="gramEnd"/>
      <w:r w:rsidRPr="00A60651">
        <w:rPr>
          <w:rFonts w:ascii="Times New Roman" w:hAnsi="Times New Roman"/>
          <w:sz w:val="28"/>
          <w:szCs w:val="28"/>
        </w:rPr>
        <w:t xml:space="preserve"> ЗАТО городской округ Молодежный.</w:t>
      </w:r>
    </w:p>
    <w:p w:rsidR="009E20AB" w:rsidRDefault="009E20AB" w:rsidP="009E20AB">
      <w:pPr>
        <w:keepNext/>
        <w:spacing w:after="0"/>
        <w:ind w:firstLine="540"/>
        <w:jc w:val="center"/>
        <w:outlineLvl w:val="1"/>
        <w:rPr>
          <w:rFonts w:ascii="Times New Roman" w:hAnsi="Times New Roman"/>
          <w:sz w:val="28"/>
          <w:szCs w:val="28"/>
        </w:rPr>
      </w:pPr>
      <w:bookmarkStart w:id="0" w:name="Par323"/>
      <w:bookmarkEnd w:id="0"/>
    </w:p>
    <w:p w:rsidR="00A60651" w:rsidRDefault="00A60651" w:rsidP="009E20AB">
      <w:pPr>
        <w:keepNext/>
        <w:spacing w:after="0"/>
        <w:ind w:firstLine="540"/>
        <w:jc w:val="center"/>
        <w:outlineLvl w:val="1"/>
        <w:rPr>
          <w:rFonts w:ascii="Times New Roman" w:hAnsi="Times New Roman"/>
          <w:sz w:val="28"/>
          <w:szCs w:val="28"/>
        </w:rPr>
      </w:pPr>
      <w:r w:rsidRPr="00A60651">
        <w:rPr>
          <w:rFonts w:ascii="Times New Roman" w:hAnsi="Times New Roman"/>
          <w:sz w:val="28"/>
          <w:szCs w:val="28"/>
        </w:rPr>
        <w:t>3. Цели и задачи подпрограммы</w:t>
      </w:r>
      <w:r w:rsidR="009E20AB">
        <w:rPr>
          <w:rFonts w:ascii="Times New Roman" w:hAnsi="Times New Roman"/>
          <w:sz w:val="28"/>
          <w:szCs w:val="28"/>
        </w:rPr>
        <w:t xml:space="preserve">  </w:t>
      </w:r>
    </w:p>
    <w:p w:rsidR="009E20AB" w:rsidRPr="00A60651" w:rsidRDefault="009E20AB" w:rsidP="009E20AB">
      <w:pPr>
        <w:keepNext/>
        <w:spacing w:after="0"/>
        <w:ind w:firstLine="540"/>
        <w:jc w:val="center"/>
        <w:outlineLvl w:val="1"/>
        <w:rPr>
          <w:rFonts w:ascii="Times New Roman" w:hAnsi="Times New Roman"/>
          <w:sz w:val="28"/>
          <w:szCs w:val="28"/>
        </w:rPr>
      </w:pPr>
    </w:p>
    <w:p w:rsidR="00A60651" w:rsidRPr="00A60651" w:rsidRDefault="00A60651" w:rsidP="00A60651">
      <w:pPr>
        <w:keepNext/>
        <w:spacing w:after="0"/>
        <w:ind w:firstLine="540"/>
        <w:jc w:val="both"/>
        <w:outlineLvl w:val="1"/>
        <w:rPr>
          <w:rFonts w:ascii="Times New Roman" w:hAnsi="Times New Roman"/>
          <w:sz w:val="28"/>
          <w:szCs w:val="28"/>
        </w:rPr>
      </w:pPr>
      <w:r w:rsidRPr="00A60651">
        <w:rPr>
          <w:rFonts w:ascii="Times New Roman" w:hAnsi="Times New Roman"/>
          <w:sz w:val="28"/>
          <w:szCs w:val="28"/>
        </w:rPr>
        <w:t>Основными целями муниципальной подпрограммы является:</w:t>
      </w:r>
    </w:p>
    <w:p w:rsidR="00A60651" w:rsidRPr="00A60651" w:rsidRDefault="00A60651" w:rsidP="00A60651">
      <w:pPr>
        <w:keepNext/>
        <w:spacing w:after="0"/>
        <w:ind w:firstLine="540"/>
        <w:jc w:val="both"/>
        <w:outlineLvl w:val="1"/>
        <w:rPr>
          <w:rFonts w:ascii="Times New Roman" w:hAnsi="Times New Roman"/>
          <w:sz w:val="28"/>
          <w:szCs w:val="28"/>
        </w:rPr>
      </w:pPr>
      <w:r w:rsidRPr="00A60651">
        <w:rPr>
          <w:rFonts w:ascii="Times New Roman" w:hAnsi="Times New Roman"/>
          <w:sz w:val="28"/>
          <w:szCs w:val="28"/>
        </w:rPr>
        <w:t>- создание условий для реализации полномочий органов местного самоуправления.</w:t>
      </w:r>
    </w:p>
    <w:p w:rsidR="00A60651" w:rsidRPr="00A60651" w:rsidRDefault="00A60651" w:rsidP="00A60651">
      <w:pPr>
        <w:keepNext/>
        <w:spacing w:after="0"/>
        <w:ind w:firstLine="540"/>
        <w:jc w:val="both"/>
        <w:outlineLvl w:val="1"/>
        <w:rPr>
          <w:rFonts w:ascii="Times New Roman" w:hAnsi="Times New Roman"/>
          <w:sz w:val="28"/>
          <w:szCs w:val="28"/>
        </w:rPr>
      </w:pPr>
      <w:r w:rsidRPr="00A60651">
        <w:rPr>
          <w:rFonts w:ascii="Times New Roman" w:hAnsi="Times New Roman"/>
          <w:sz w:val="28"/>
          <w:szCs w:val="28"/>
        </w:rPr>
        <w:t>- управление имуществом, находящимся в муниципальной и государственной собственности, и выполнение кадастровых работ.</w:t>
      </w:r>
    </w:p>
    <w:p w:rsidR="00A60651" w:rsidRPr="00A60651" w:rsidRDefault="00A60651" w:rsidP="00A60651">
      <w:pPr>
        <w:keepNext/>
        <w:spacing w:after="0"/>
        <w:ind w:firstLine="540"/>
        <w:jc w:val="both"/>
        <w:outlineLvl w:val="1"/>
        <w:rPr>
          <w:rFonts w:ascii="Times New Roman" w:hAnsi="Times New Roman"/>
          <w:sz w:val="28"/>
          <w:szCs w:val="28"/>
        </w:rPr>
      </w:pPr>
      <w:r w:rsidRPr="00A60651">
        <w:rPr>
          <w:rFonts w:ascii="Times New Roman" w:hAnsi="Times New Roman"/>
          <w:sz w:val="28"/>
          <w:szCs w:val="28"/>
        </w:rPr>
        <w:t>- создание условий для реализации государственных полномочий в области земельных отношений</w:t>
      </w:r>
    </w:p>
    <w:p w:rsidR="00A60651" w:rsidRPr="00A60651" w:rsidRDefault="00A60651" w:rsidP="00A60651">
      <w:pPr>
        <w:keepNext/>
        <w:spacing w:after="0"/>
        <w:ind w:firstLine="540"/>
        <w:jc w:val="both"/>
        <w:outlineLvl w:val="1"/>
        <w:rPr>
          <w:rFonts w:ascii="Times New Roman" w:hAnsi="Times New Roman"/>
          <w:sz w:val="28"/>
          <w:szCs w:val="28"/>
        </w:rPr>
      </w:pPr>
      <w:r w:rsidRPr="00A60651">
        <w:rPr>
          <w:rFonts w:ascii="Times New Roman" w:hAnsi="Times New Roman"/>
          <w:sz w:val="28"/>
          <w:szCs w:val="28"/>
        </w:rPr>
        <w:t>Основные задачи подпрограммы:</w:t>
      </w:r>
    </w:p>
    <w:p w:rsidR="00A60651" w:rsidRPr="00A60651" w:rsidRDefault="00A60651" w:rsidP="00A60651">
      <w:pPr>
        <w:keepNext/>
        <w:spacing w:after="0"/>
        <w:ind w:firstLine="540"/>
        <w:jc w:val="both"/>
        <w:outlineLvl w:val="1"/>
        <w:rPr>
          <w:rFonts w:ascii="Times New Roman" w:hAnsi="Times New Roman"/>
          <w:sz w:val="28"/>
          <w:szCs w:val="28"/>
        </w:rPr>
      </w:pPr>
      <w:r w:rsidRPr="00A60651">
        <w:rPr>
          <w:rFonts w:ascii="Times New Roman" w:hAnsi="Times New Roman"/>
          <w:sz w:val="28"/>
          <w:szCs w:val="28"/>
        </w:rPr>
        <w:lastRenderedPageBreak/>
        <w:t xml:space="preserve">- оптимизация структуры </w:t>
      </w:r>
      <w:proofErr w:type="gramStart"/>
      <w:r w:rsidRPr="00A60651">
        <w:rPr>
          <w:rFonts w:ascii="Times New Roman" w:hAnsi="Times New Roman"/>
          <w:sz w:val="28"/>
          <w:szCs w:val="28"/>
        </w:rPr>
        <w:t>собственности</w:t>
      </w:r>
      <w:proofErr w:type="gramEnd"/>
      <w:r w:rsidRPr="00A60651">
        <w:rPr>
          <w:rFonts w:ascii="Times New Roman" w:hAnsi="Times New Roman"/>
          <w:sz w:val="28"/>
          <w:szCs w:val="28"/>
        </w:rPr>
        <w:t xml:space="preserve"> ЗАТО городской округ Молодежный;</w:t>
      </w:r>
    </w:p>
    <w:p w:rsidR="00A60651" w:rsidRPr="00A60651" w:rsidRDefault="00A60651" w:rsidP="00A60651">
      <w:pPr>
        <w:keepNext/>
        <w:spacing w:after="0"/>
        <w:ind w:firstLine="540"/>
        <w:jc w:val="both"/>
        <w:outlineLvl w:val="1"/>
        <w:rPr>
          <w:rFonts w:ascii="Times New Roman" w:hAnsi="Times New Roman"/>
          <w:sz w:val="28"/>
          <w:szCs w:val="28"/>
        </w:rPr>
      </w:pPr>
      <w:r w:rsidRPr="00A60651">
        <w:rPr>
          <w:rFonts w:ascii="Times New Roman" w:hAnsi="Times New Roman"/>
          <w:sz w:val="28"/>
          <w:szCs w:val="28"/>
        </w:rPr>
        <w:t xml:space="preserve">- постановка на учет объектов, имеющих признаки бесхозяйных, расположенных на </w:t>
      </w:r>
      <w:proofErr w:type="gramStart"/>
      <w:r w:rsidRPr="00A60651">
        <w:rPr>
          <w:rFonts w:ascii="Times New Roman" w:hAnsi="Times New Roman"/>
          <w:sz w:val="28"/>
          <w:szCs w:val="28"/>
        </w:rPr>
        <w:t>территории</w:t>
      </w:r>
      <w:proofErr w:type="gramEnd"/>
      <w:r w:rsidRPr="00A60651">
        <w:rPr>
          <w:rFonts w:ascii="Times New Roman" w:hAnsi="Times New Roman"/>
          <w:sz w:val="28"/>
          <w:szCs w:val="28"/>
        </w:rPr>
        <w:t xml:space="preserve">  ЗАТО городской округ Молодежный;</w:t>
      </w:r>
    </w:p>
    <w:p w:rsidR="00A60651" w:rsidRPr="00A60651" w:rsidRDefault="00A60651" w:rsidP="00A60651">
      <w:pPr>
        <w:keepNext/>
        <w:spacing w:after="0"/>
        <w:ind w:firstLine="540"/>
        <w:jc w:val="both"/>
        <w:outlineLvl w:val="1"/>
        <w:rPr>
          <w:rFonts w:ascii="Times New Roman" w:hAnsi="Times New Roman"/>
          <w:sz w:val="28"/>
          <w:szCs w:val="28"/>
        </w:rPr>
      </w:pPr>
      <w:r w:rsidRPr="00A60651">
        <w:rPr>
          <w:rFonts w:ascii="Times New Roman" w:hAnsi="Times New Roman"/>
          <w:sz w:val="28"/>
          <w:szCs w:val="28"/>
        </w:rPr>
        <w:t xml:space="preserve">- совершенствование системы управления и распоряжения имуществом, находящимся в </w:t>
      </w:r>
      <w:proofErr w:type="gramStart"/>
      <w:r w:rsidRPr="00A60651">
        <w:rPr>
          <w:rFonts w:ascii="Times New Roman" w:hAnsi="Times New Roman"/>
          <w:sz w:val="28"/>
          <w:szCs w:val="28"/>
        </w:rPr>
        <w:t>собственности</w:t>
      </w:r>
      <w:proofErr w:type="gramEnd"/>
      <w:r w:rsidRPr="00A60651">
        <w:rPr>
          <w:rFonts w:ascii="Times New Roman" w:hAnsi="Times New Roman"/>
          <w:sz w:val="28"/>
          <w:szCs w:val="28"/>
        </w:rPr>
        <w:t xml:space="preserve"> ЗАТО городской округ Молодежный и земельными участками, находящимся в собственности ЗАТО городской округ Молодёжный, а также участками, государственная собственность на которые не разграничена;</w:t>
      </w:r>
    </w:p>
    <w:p w:rsidR="00A60651" w:rsidRPr="00A60651" w:rsidRDefault="00A60651" w:rsidP="00A60651">
      <w:pPr>
        <w:keepNext/>
        <w:spacing w:after="0"/>
        <w:ind w:firstLine="540"/>
        <w:jc w:val="both"/>
        <w:outlineLvl w:val="1"/>
        <w:rPr>
          <w:rFonts w:ascii="Times New Roman" w:hAnsi="Times New Roman"/>
          <w:sz w:val="28"/>
          <w:szCs w:val="28"/>
        </w:rPr>
      </w:pPr>
      <w:r w:rsidRPr="00A60651">
        <w:rPr>
          <w:rFonts w:ascii="Times New Roman" w:hAnsi="Times New Roman"/>
          <w:sz w:val="28"/>
          <w:szCs w:val="28"/>
        </w:rPr>
        <w:t xml:space="preserve">- повышение эффективности использования имущества и земельных участков, находящихся в </w:t>
      </w:r>
      <w:proofErr w:type="gramStart"/>
      <w:r w:rsidRPr="00A60651">
        <w:rPr>
          <w:rFonts w:ascii="Times New Roman" w:hAnsi="Times New Roman"/>
          <w:sz w:val="28"/>
          <w:szCs w:val="28"/>
        </w:rPr>
        <w:t>собственности</w:t>
      </w:r>
      <w:proofErr w:type="gramEnd"/>
      <w:r w:rsidRPr="00A60651">
        <w:rPr>
          <w:rFonts w:ascii="Times New Roman" w:hAnsi="Times New Roman"/>
          <w:sz w:val="28"/>
          <w:szCs w:val="28"/>
        </w:rPr>
        <w:t xml:space="preserve"> ЗАТО городской округ Молодежный, а также участков государственная собственность на которые не разграничена;</w:t>
      </w:r>
    </w:p>
    <w:p w:rsidR="00A60651" w:rsidRPr="00A60651" w:rsidRDefault="00A60651" w:rsidP="00A60651">
      <w:pPr>
        <w:keepNext/>
        <w:spacing w:after="0"/>
        <w:ind w:firstLine="540"/>
        <w:jc w:val="both"/>
        <w:outlineLvl w:val="1"/>
        <w:rPr>
          <w:rFonts w:ascii="Times New Roman" w:hAnsi="Times New Roman"/>
          <w:sz w:val="28"/>
          <w:szCs w:val="28"/>
        </w:rPr>
      </w:pPr>
      <w:r w:rsidRPr="00A60651">
        <w:rPr>
          <w:rFonts w:ascii="Times New Roman" w:hAnsi="Times New Roman"/>
          <w:sz w:val="28"/>
          <w:szCs w:val="28"/>
        </w:rPr>
        <w:t xml:space="preserve">- увеличение поступлений средств в </w:t>
      </w:r>
      <w:proofErr w:type="gramStart"/>
      <w:r w:rsidRPr="00A60651">
        <w:rPr>
          <w:rFonts w:ascii="Times New Roman" w:hAnsi="Times New Roman"/>
          <w:sz w:val="28"/>
          <w:szCs w:val="28"/>
        </w:rPr>
        <w:t>бюджет</w:t>
      </w:r>
      <w:proofErr w:type="gramEnd"/>
      <w:r w:rsidRPr="00A60651">
        <w:rPr>
          <w:rFonts w:ascii="Times New Roman" w:hAnsi="Times New Roman"/>
          <w:sz w:val="28"/>
          <w:szCs w:val="28"/>
        </w:rPr>
        <w:t xml:space="preserve"> ЗАТО городской округ Молодежный от использования и распоряжения имуществом, находящимся собственности ЗАТО городской округ Молодежный,</w:t>
      </w:r>
    </w:p>
    <w:p w:rsidR="00A60651" w:rsidRPr="00A60651" w:rsidRDefault="00A60651" w:rsidP="00A60651">
      <w:pPr>
        <w:keepNext/>
        <w:spacing w:after="0"/>
        <w:ind w:firstLine="540"/>
        <w:jc w:val="both"/>
        <w:outlineLvl w:val="1"/>
        <w:rPr>
          <w:rFonts w:ascii="Times New Roman" w:hAnsi="Times New Roman"/>
          <w:sz w:val="28"/>
          <w:szCs w:val="28"/>
        </w:rPr>
      </w:pPr>
      <w:r w:rsidRPr="00A60651">
        <w:rPr>
          <w:rFonts w:ascii="Times New Roman" w:hAnsi="Times New Roman"/>
          <w:sz w:val="28"/>
          <w:szCs w:val="28"/>
        </w:rPr>
        <w:t xml:space="preserve">- развитие имущественного </w:t>
      </w:r>
      <w:proofErr w:type="gramStart"/>
      <w:r w:rsidRPr="00A60651">
        <w:rPr>
          <w:rFonts w:ascii="Times New Roman" w:hAnsi="Times New Roman"/>
          <w:sz w:val="28"/>
          <w:szCs w:val="28"/>
        </w:rPr>
        <w:t>комплекса</w:t>
      </w:r>
      <w:proofErr w:type="gramEnd"/>
      <w:r w:rsidRPr="00A60651">
        <w:rPr>
          <w:rFonts w:ascii="Times New Roman" w:hAnsi="Times New Roman"/>
          <w:sz w:val="28"/>
          <w:szCs w:val="28"/>
        </w:rPr>
        <w:t xml:space="preserve"> ЗАТО городской округ Молодежный для обеспечения решения социальных задач;</w:t>
      </w:r>
    </w:p>
    <w:p w:rsidR="00A60651" w:rsidRPr="00A60651" w:rsidRDefault="00A60651" w:rsidP="00A60651">
      <w:pPr>
        <w:keepNext/>
        <w:spacing w:after="0"/>
        <w:ind w:firstLine="540"/>
        <w:jc w:val="both"/>
        <w:outlineLvl w:val="1"/>
        <w:rPr>
          <w:rFonts w:ascii="Times New Roman" w:hAnsi="Times New Roman"/>
          <w:sz w:val="28"/>
          <w:szCs w:val="28"/>
        </w:rPr>
      </w:pPr>
      <w:r w:rsidRPr="00A60651">
        <w:rPr>
          <w:rFonts w:ascii="Times New Roman" w:hAnsi="Times New Roman"/>
          <w:sz w:val="28"/>
          <w:szCs w:val="28"/>
        </w:rPr>
        <w:t xml:space="preserve">- вовлечение в налоговый оборот объектов капитального строительства, на которые право собственности физических лиц зарегистрировано в упрощенном порядке и не прошедших инвентаризацию, для увеличения поступлений средств в </w:t>
      </w:r>
      <w:proofErr w:type="gramStart"/>
      <w:r w:rsidRPr="00A60651">
        <w:rPr>
          <w:rFonts w:ascii="Times New Roman" w:hAnsi="Times New Roman"/>
          <w:sz w:val="28"/>
          <w:szCs w:val="28"/>
        </w:rPr>
        <w:t>бюджет</w:t>
      </w:r>
      <w:proofErr w:type="gramEnd"/>
      <w:r w:rsidRPr="00A60651">
        <w:rPr>
          <w:rFonts w:ascii="Times New Roman" w:hAnsi="Times New Roman"/>
          <w:sz w:val="28"/>
          <w:szCs w:val="28"/>
        </w:rPr>
        <w:t xml:space="preserve"> ЗАТО городской округ Молодежный и консолидированный бюджет.</w:t>
      </w:r>
    </w:p>
    <w:p w:rsidR="00A60651" w:rsidRPr="00A60651" w:rsidRDefault="00A60651" w:rsidP="00A60651">
      <w:pPr>
        <w:keepNext/>
        <w:spacing w:after="0"/>
        <w:ind w:firstLine="540"/>
        <w:jc w:val="both"/>
        <w:outlineLvl w:val="1"/>
        <w:rPr>
          <w:rFonts w:ascii="Times New Roman" w:hAnsi="Times New Roman"/>
          <w:sz w:val="28"/>
          <w:szCs w:val="28"/>
        </w:rPr>
      </w:pPr>
      <w:r w:rsidRPr="00A60651">
        <w:rPr>
          <w:rFonts w:ascii="Times New Roman" w:hAnsi="Times New Roman"/>
          <w:sz w:val="28"/>
          <w:szCs w:val="28"/>
        </w:rPr>
        <w:t>Задачи подпрограммы определяются ее конечной целью и заключаются в создании благоприятной среды, способствующей повышению эффективности управления и распоряжения муниципальным имуществом.</w:t>
      </w:r>
    </w:p>
    <w:p w:rsidR="00A60651" w:rsidRPr="00A60651" w:rsidRDefault="00A60651" w:rsidP="00A60651">
      <w:pPr>
        <w:keepNext/>
        <w:spacing w:after="0"/>
        <w:ind w:firstLine="540"/>
        <w:jc w:val="both"/>
        <w:outlineLvl w:val="1"/>
        <w:rPr>
          <w:rFonts w:ascii="Times New Roman" w:hAnsi="Times New Roman"/>
          <w:sz w:val="28"/>
          <w:szCs w:val="28"/>
        </w:rPr>
      </w:pPr>
      <w:r w:rsidRPr="00A60651">
        <w:rPr>
          <w:rFonts w:ascii="Times New Roman" w:hAnsi="Times New Roman"/>
          <w:sz w:val="28"/>
          <w:szCs w:val="28"/>
        </w:rPr>
        <w:t>Сроки реализации Подпрограммы 1 - 2020-2024 годы.</w:t>
      </w:r>
    </w:p>
    <w:p w:rsidR="00A60651" w:rsidRPr="00A60651" w:rsidRDefault="00A60651" w:rsidP="00A60651">
      <w:pPr>
        <w:keepNext/>
        <w:spacing w:after="0"/>
        <w:ind w:firstLine="540"/>
        <w:jc w:val="both"/>
        <w:outlineLvl w:val="1"/>
        <w:rPr>
          <w:rFonts w:ascii="Times New Roman" w:hAnsi="Times New Roman"/>
          <w:sz w:val="28"/>
          <w:szCs w:val="28"/>
        </w:rPr>
      </w:pPr>
      <w:r w:rsidRPr="00A60651">
        <w:rPr>
          <w:rFonts w:ascii="Times New Roman" w:hAnsi="Times New Roman"/>
          <w:sz w:val="28"/>
          <w:szCs w:val="28"/>
        </w:rPr>
        <w:t>Срок реализации подпрограммы обусловлен следующими факторами:</w:t>
      </w:r>
    </w:p>
    <w:p w:rsidR="00A60651" w:rsidRPr="00A60651" w:rsidRDefault="00A60651" w:rsidP="00A60651">
      <w:pPr>
        <w:keepNext/>
        <w:spacing w:after="0"/>
        <w:ind w:firstLine="540"/>
        <w:jc w:val="both"/>
        <w:outlineLvl w:val="1"/>
        <w:rPr>
          <w:rFonts w:ascii="Times New Roman" w:hAnsi="Times New Roman"/>
          <w:sz w:val="28"/>
          <w:szCs w:val="28"/>
        </w:rPr>
      </w:pPr>
      <w:r w:rsidRPr="00A60651">
        <w:rPr>
          <w:rFonts w:ascii="Times New Roman" w:hAnsi="Times New Roman"/>
          <w:sz w:val="28"/>
          <w:szCs w:val="28"/>
        </w:rPr>
        <w:t>- масштабность, сложность и многообразие проблем распоряжения муниципальной собственностью и необходимость их интеграции с целью разработки и осуществления комплекса программных мероприятий, взаимоувязанных по конкретным целям, срокам реализации и исполнителям, не позволяет достигнуть поставленной цели путем реализации краткосрочной целевой программы;</w:t>
      </w:r>
    </w:p>
    <w:p w:rsidR="00A60651" w:rsidRPr="00A60651" w:rsidRDefault="00A60651" w:rsidP="00A60651">
      <w:pPr>
        <w:keepNext/>
        <w:spacing w:after="0"/>
        <w:ind w:firstLine="540"/>
        <w:jc w:val="both"/>
        <w:outlineLvl w:val="1"/>
        <w:rPr>
          <w:rFonts w:ascii="Times New Roman" w:hAnsi="Times New Roman"/>
          <w:sz w:val="28"/>
          <w:szCs w:val="28"/>
        </w:rPr>
      </w:pPr>
      <w:r w:rsidRPr="00A60651">
        <w:rPr>
          <w:rFonts w:ascii="Times New Roman" w:hAnsi="Times New Roman"/>
          <w:sz w:val="28"/>
          <w:szCs w:val="28"/>
        </w:rPr>
        <w:t>- комплексным подходом к стратегическому бюджетному планированию, основанному на долгосрочный период.</w:t>
      </w:r>
    </w:p>
    <w:p w:rsidR="00A60651" w:rsidRDefault="00A60651" w:rsidP="00A60651">
      <w:pPr>
        <w:keepNext/>
        <w:spacing w:after="0"/>
        <w:ind w:firstLine="540"/>
        <w:jc w:val="both"/>
        <w:outlineLvl w:val="1"/>
        <w:rPr>
          <w:rFonts w:ascii="Times New Roman" w:hAnsi="Times New Roman"/>
          <w:sz w:val="28"/>
          <w:szCs w:val="28"/>
        </w:rPr>
      </w:pPr>
      <w:bookmarkStart w:id="1" w:name="Par383"/>
      <w:bookmarkEnd w:id="1"/>
    </w:p>
    <w:p w:rsidR="00EB4195" w:rsidRDefault="00EB4195" w:rsidP="00A60651">
      <w:pPr>
        <w:keepNext/>
        <w:spacing w:after="0"/>
        <w:ind w:firstLine="540"/>
        <w:jc w:val="both"/>
        <w:outlineLvl w:val="1"/>
        <w:rPr>
          <w:rFonts w:ascii="Times New Roman" w:hAnsi="Times New Roman"/>
          <w:sz w:val="28"/>
          <w:szCs w:val="28"/>
        </w:rPr>
      </w:pPr>
    </w:p>
    <w:p w:rsidR="00EB4195" w:rsidRPr="00A60651" w:rsidRDefault="00EB4195" w:rsidP="00A60651">
      <w:pPr>
        <w:keepNext/>
        <w:spacing w:after="0"/>
        <w:ind w:firstLine="540"/>
        <w:jc w:val="both"/>
        <w:outlineLvl w:val="1"/>
        <w:rPr>
          <w:rFonts w:ascii="Times New Roman" w:hAnsi="Times New Roman"/>
          <w:sz w:val="28"/>
          <w:szCs w:val="28"/>
        </w:rPr>
      </w:pPr>
    </w:p>
    <w:p w:rsidR="00A60651" w:rsidRPr="00A60651" w:rsidRDefault="00A60651" w:rsidP="009E20AB">
      <w:pPr>
        <w:keepNext/>
        <w:spacing w:after="0"/>
        <w:ind w:firstLine="540"/>
        <w:jc w:val="center"/>
        <w:outlineLvl w:val="1"/>
        <w:rPr>
          <w:rFonts w:ascii="Times New Roman" w:hAnsi="Times New Roman"/>
          <w:sz w:val="28"/>
          <w:szCs w:val="28"/>
        </w:rPr>
      </w:pPr>
      <w:r w:rsidRPr="00A60651">
        <w:rPr>
          <w:rFonts w:ascii="Times New Roman" w:hAnsi="Times New Roman"/>
          <w:sz w:val="28"/>
          <w:szCs w:val="28"/>
        </w:rPr>
        <w:t>4. Механизм реализации муниципальной подпрограммы.</w:t>
      </w:r>
    </w:p>
    <w:p w:rsidR="00A60651" w:rsidRPr="00A60651" w:rsidRDefault="00A60651" w:rsidP="00A60651">
      <w:pPr>
        <w:keepNext/>
        <w:spacing w:after="0"/>
        <w:ind w:firstLine="540"/>
        <w:jc w:val="both"/>
        <w:outlineLvl w:val="1"/>
        <w:rPr>
          <w:rFonts w:ascii="Times New Roman" w:hAnsi="Times New Roman"/>
          <w:sz w:val="28"/>
          <w:szCs w:val="28"/>
        </w:rPr>
      </w:pPr>
    </w:p>
    <w:p w:rsidR="00A60651" w:rsidRPr="00A60651" w:rsidRDefault="00A60651" w:rsidP="00A60651">
      <w:pPr>
        <w:keepNext/>
        <w:spacing w:after="0"/>
        <w:ind w:firstLine="540"/>
        <w:jc w:val="both"/>
        <w:outlineLvl w:val="1"/>
        <w:rPr>
          <w:rFonts w:ascii="Times New Roman" w:hAnsi="Times New Roman"/>
          <w:sz w:val="28"/>
          <w:szCs w:val="28"/>
        </w:rPr>
      </w:pPr>
      <w:r w:rsidRPr="00A60651">
        <w:rPr>
          <w:rFonts w:ascii="Times New Roman" w:hAnsi="Times New Roman"/>
          <w:sz w:val="28"/>
          <w:szCs w:val="28"/>
        </w:rPr>
        <w:lastRenderedPageBreak/>
        <w:tab/>
        <w:t>Механизм реализации муниципальной подпрограммы включает разработку и принятие правовых актов, заключение контрактов (договоров), необходимых для выполнения муниципальной подпрограммы; формирование и корректировку перечня программных мероприятий на очередной финансовый год и плановый период с уточнением затрат по программным мероприятиям в соответствии с мониторингом фактически достигнутых целевых показателей; предоставление отчета о выполнении.</w:t>
      </w:r>
    </w:p>
    <w:p w:rsidR="00A60651" w:rsidRPr="00A60651" w:rsidRDefault="00A60651" w:rsidP="00A60651">
      <w:pPr>
        <w:keepNext/>
        <w:spacing w:after="0"/>
        <w:ind w:firstLine="540"/>
        <w:jc w:val="both"/>
        <w:outlineLvl w:val="1"/>
        <w:rPr>
          <w:rFonts w:ascii="Times New Roman" w:hAnsi="Times New Roman"/>
          <w:sz w:val="28"/>
          <w:szCs w:val="28"/>
        </w:rPr>
      </w:pPr>
      <w:r w:rsidRPr="00A60651">
        <w:rPr>
          <w:rFonts w:ascii="Times New Roman" w:hAnsi="Times New Roman"/>
          <w:sz w:val="28"/>
          <w:szCs w:val="28"/>
        </w:rPr>
        <w:t>Реализация мероприятий муниципальной подпрограммы будет осуществляться путем осуществления закупок товаров, работ, услуг для муниципальных нужд в порядке, установленном действующим законодательством, ответственным исполнителем Программы.</w:t>
      </w:r>
    </w:p>
    <w:p w:rsidR="00A60651" w:rsidRPr="00A60651" w:rsidRDefault="00A60651" w:rsidP="00A60651">
      <w:pPr>
        <w:keepNext/>
        <w:spacing w:after="0"/>
        <w:ind w:firstLine="540"/>
        <w:jc w:val="both"/>
        <w:outlineLvl w:val="1"/>
        <w:rPr>
          <w:rFonts w:ascii="Times New Roman" w:hAnsi="Times New Roman"/>
          <w:sz w:val="28"/>
          <w:szCs w:val="28"/>
        </w:rPr>
      </w:pPr>
    </w:p>
    <w:p w:rsidR="00A60651" w:rsidRPr="00A60651" w:rsidRDefault="00A60651" w:rsidP="009E20AB">
      <w:pPr>
        <w:keepNext/>
        <w:spacing w:after="0"/>
        <w:ind w:firstLine="540"/>
        <w:jc w:val="center"/>
        <w:outlineLvl w:val="1"/>
        <w:rPr>
          <w:rFonts w:ascii="Times New Roman" w:hAnsi="Times New Roman"/>
          <w:sz w:val="28"/>
          <w:szCs w:val="28"/>
        </w:rPr>
      </w:pPr>
      <w:bookmarkStart w:id="2" w:name="Par394"/>
      <w:bookmarkStart w:id="3" w:name="Par461"/>
      <w:bookmarkEnd w:id="2"/>
      <w:bookmarkEnd w:id="3"/>
      <w:r w:rsidRPr="00A60651">
        <w:rPr>
          <w:rFonts w:ascii="Times New Roman" w:hAnsi="Times New Roman"/>
          <w:sz w:val="28"/>
          <w:szCs w:val="28"/>
        </w:rPr>
        <w:t>5. Организация контроля исполнения подпрограммы</w:t>
      </w:r>
    </w:p>
    <w:p w:rsidR="00A60651" w:rsidRPr="00A60651" w:rsidRDefault="00A60651" w:rsidP="00A60651">
      <w:pPr>
        <w:keepNext/>
        <w:spacing w:after="0"/>
        <w:ind w:firstLine="540"/>
        <w:jc w:val="both"/>
        <w:outlineLvl w:val="1"/>
        <w:rPr>
          <w:rFonts w:ascii="Times New Roman" w:hAnsi="Times New Roman"/>
          <w:sz w:val="28"/>
          <w:szCs w:val="28"/>
        </w:rPr>
      </w:pPr>
    </w:p>
    <w:p w:rsidR="00A60651" w:rsidRPr="00A60651" w:rsidRDefault="00A60651" w:rsidP="00A60651">
      <w:pPr>
        <w:keepNext/>
        <w:spacing w:after="0"/>
        <w:ind w:firstLine="540"/>
        <w:jc w:val="both"/>
        <w:outlineLvl w:val="1"/>
        <w:rPr>
          <w:rFonts w:ascii="Times New Roman" w:hAnsi="Times New Roman"/>
          <w:sz w:val="28"/>
          <w:szCs w:val="28"/>
        </w:rPr>
      </w:pPr>
      <w:r w:rsidRPr="00A60651">
        <w:rPr>
          <w:rFonts w:ascii="Times New Roman" w:hAnsi="Times New Roman"/>
          <w:sz w:val="28"/>
          <w:szCs w:val="28"/>
        </w:rPr>
        <w:t xml:space="preserve">Куратором подпрограммы является </w:t>
      </w:r>
      <w:r w:rsidR="00144B56">
        <w:rPr>
          <w:rFonts w:ascii="Times New Roman" w:hAnsi="Times New Roman"/>
          <w:sz w:val="28"/>
          <w:szCs w:val="28"/>
        </w:rPr>
        <w:t>з</w:t>
      </w:r>
      <w:r w:rsidR="00144B56" w:rsidRPr="00144B56">
        <w:rPr>
          <w:rFonts w:ascii="Times New Roman" w:hAnsi="Times New Roman"/>
          <w:sz w:val="28"/>
          <w:szCs w:val="28"/>
        </w:rPr>
        <w:t>аместитель Главы по финансовым вопросам – начальник отдела планирования и исполнения бюджета – главный бухгалтер</w:t>
      </w:r>
      <w:r w:rsidRPr="00A60651">
        <w:rPr>
          <w:rFonts w:ascii="Times New Roman" w:hAnsi="Times New Roman"/>
          <w:sz w:val="28"/>
          <w:szCs w:val="28"/>
        </w:rPr>
        <w:t xml:space="preserve">, который осуществляет текущий контроль за ходом реализации подпрограммы. </w:t>
      </w:r>
    </w:p>
    <w:p w:rsidR="00A60651" w:rsidRPr="00A60651" w:rsidRDefault="00A60651" w:rsidP="00A60651">
      <w:pPr>
        <w:keepNext/>
        <w:spacing w:after="0"/>
        <w:ind w:firstLine="540"/>
        <w:jc w:val="both"/>
        <w:outlineLvl w:val="1"/>
        <w:rPr>
          <w:rFonts w:ascii="Times New Roman" w:hAnsi="Times New Roman"/>
          <w:sz w:val="28"/>
          <w:szCs w:val="28"/>
        </w:rPr>
      </w:pPr>
      <w:r w:rsidRPr="00A60651">
        <w:rPr>
          <w:rFonts w:ascii="Times New Roman" w:hAnsi="Times New Roman"/>
          <w:sz w:val="28"/>
          <w:szCs w:val="28"/>
        </w:rPr>
        <w:t xml:space="preserve">Внутренний финансовый контроль над использованием бюджетных средств осуществляет  отдел отдела планирования и исполнения </w:t>
      </w:r>
      <w:proofErr w:type="gramStart"/>
      <w:r w:rsidRPr="00A60651">
        <w:rPr>
          <w:rFonts w:ascii="Times New Roman" w:hAnsi="Times New Roman"/>
          <w:sz w:val="28"/>
          <w:szCs w:val="28"/>
        </w:rPr>
        <w:t>бюджета</w:t>
      </w:r>
      <w:proofErr w:type="gramEnd"/>
      <w:r>
        <w:rPr>
          <w:rFonts w:ascii="Times New Roman" w:hAnsi="Times New Roman"/>
          <w:sz w:val="28"/>
          <w:szCs w:val="28"/>
        </w:rPr>
        <w:t xml:space="preserve"> </w:t>
      </w:r>
      <w:r w:rsidRPr="00A60651">
        <w:rPr>
          <w:rFonts w:ascii="Times New Roman" w:hAnsi="Times New Roman"/>
          <w:sz w:val="28"/>
          <w:szCs w:val="28"/>
        </w:rPr>
        <w:t xml:space="preserve">ЗАТО  городского округа Молодёжный. </w:t>
      </w:r>
    </w:p>
    <w:p w:rsidR="00A60651" w:rsidRPr="00A60651" w:rsidRDefault="00A60651" w:rsidP="00A60651">
      <w:pPr>
        <w:keepNext/>
        <w:spacing w:after="0"/>
        <w:ind w:firstLine="540"/>
        <w:jc w:val="both"/>
        <w:outlineLvl w:val="1"/>
        <w:rPr>
          <w:rFonts w:ascii="Times New Roman" w:hAnsi="Times New Roman"/>
          <w:sz w:val="28"/>
          <w:szCs w:val="28"/>
        </w:rPr>
      </w:pPr>
      <w:r w:rsidRPr="00A60651">
        <w:rPr>
          <w:rFonts w:ascii="Times New Roman" w:hAnsi="Times New Roman"/>
          <w:sz w:val="28"/>
          <w:szCs w:val="28"/>
        </w:rPr>
        <w:tab/>
        <w:t>Подпрограмма реализуется путем проведения мероприятий в соответствии с основными направлениями. Исполнитель подпрограммы несет ответственность за своевременное и полное выполнение мероприятий.</w:t>
      </w:r>
    </w:p>
    <w:p w:rsidR="00A60651" w:rsidRPr="00A60651" w:rsidRDefault="00A60651" w:rsidP="00A60651">
      <w:pPr>
        <w:keepNext/>
        <w:spacing w:after="0"/>
        <w:ind w:firstLine="540"/>
        <w:jc w:val="both"/>
        <w:outlineLvl w:val="1"/>
        <w:rPr>
          <w:rFonts w:ascii="Times New Roman" w:hAnsi="Times New Roman"/>
          <w:sz w:val="28"/>
          <w:szCs w:val="28"/>
        </w:rPr>
      </w:pPr>
      <w:r w:rsidRPr="00A60651">
        <w:rPr>
          <w:rFonts w:ascii="Times New Roman" w:hAnsi="Times New Roman"/>
          <w:sz w:val="28"/>
          <w:szCs w:val="28"/>
        </w:rPr>
        <w:t>Для проведения контроля хода реализации подпрограммы составляется отчетность, на основании которой, в срок до 20 января года, следующего за отчетным, а также по окончании срока реализации подпрограммы производится оценка эффективности и результативности реализации подпрограммы.</w:t>
      </w:r>
    </w:p>
    <w:p w:rsidR="00A60651" w:rsidRPr="00A60651" w:rsidRDefault="00A60651" w:rsidP="00A60651">
      <w:pPr>
        <w:keepNext/>
        <w:spacing w:after="0"/>
        <w:ind w:firstLine="540"/>
        <w:jc w:val="both"/>
        <w:outlineLvl w:val="1"/>
        <w:rPr>
          <w:rFonts w:ascii="Times New Roman" w:hAnsi="Times New Roman"/>
          <w:sz w:val="28"/>
          <w:szCs w:val="28"/>
        </w:rPr>
      </w:pPr>
    </w:p>
    <w:p w:rsidR="00A60651" w:rsidRPr="00A60651" w:rsidRDefault="00A60651" w:rsidP="00A60651">
      <w:pPr>
        <w:keepNext/>
        <w:spacing w:after="0"/>
        <w:ind w:firstLine="540"/>
        <w:jc w:val="center"/>
        <w:outlineLvl w:val="1"/>
        <w:rPr>
          <w:rFonts w:ascii="Times New Roman" w:hAnsi="Times New Roman"/>
          <w:sz w:val="28"/>
          <w:szCs w:val="28"/>
        </w:rPr>
      </w:pPr>
      <w:r w:rsidRPr="00A60651">
        <w:rPr>
          <w:rFonts w:ascii="Times New Roman" w:hAnsi="Times New Roman"/>
          <w:sz w:val="28"/>
          <w:szCs w:val="28"/>
        </w:rPr>
        <w:t>6. Оценка эффективности реализации подпрограммы</w:t>
      </w:r>
    </w:p>
    <w:p w:rsidR="00A60651" w:rsidRPr="00A60651" w:rsidRDefault="00A60651" w:rsidP="00A60651">
      <w:pPr>
        <w:keepNext/>
        <w:spacing w:after="0"/>
        <w:ind w:firstLine="540"/>
        <w:jc w:val="both"/>
        <w:outlineLvl w:val="1"/>
        <w:rPr>
          <w:rFonts w:ascii="Times New Roman" w:hAnsi="Times New Roman"/>
          <w:sz w:val="28"/>
          <w:szCs w:val="28"/>
        </w:rPr>
      </w:pPr>
    </w:p>
    <w:p w:rsidR="00A60651" w:rsidRPr="00A60651" w:rsidRDefault="00A60651" w:rsidP="00A60651">
      <w:pPr>
        <w:keepNext/>
        <w:spacing w:after="0"/>
        <w:ind w:firstLine="540"/>
        <w:jc w:val="both"/>
        <w:outlineLvl w:val="1"/>
        <w:rPr>
          <w:rFonts w:ascii="Times New Roman" w:hAnsi="Times New Roman"/>
          <w:sz w:val="28"/>
          <w:szCs w:val="28"/>
        </w:rPr>
      </w:pPr>
      <w:r w:rsidRPr="00A60651">
        <w:rPr>
          <w:rFonts w:ascii="Times New Roman" w:hAnsi="Times New Roman"/>
          <w:sz w:val="28"/>
          <w:szCs w:val="28"/>
        </w:rPr>
        <w:t>Оценка эффективности и результативности реализации подпрограммы проводится по итогам ее реализации за отчетный финансовый год и в целом после завершения реализации подпрограммы.</w:t>
      </w:r>
    </w:p>
    <w:p w:rsidR="00A60651" w:rsidRPr="00A60651" w:rsidRDefault="00A60651" w:rsidP="00A60651">
      <w:pPr>
        <w:keepNext/>
        <w:spacing w:after="0"/>
        <w:ind w:firstLine="540"/>
        <w:jc w:val="both"/>
        <w:outlineLvl w:val="1"/>
        <w:rPr>
          <w:rFonts w:ascii="Times New Roman" w:hAnsi="Times New Roman"/>
          <w:sz w:val="28"/>
          <w:szCs w:val="28"/>
        </w:rPr>
      </w:pPr>
      <w:r w:rsidRPr="00A60651">
        <w:rPr>
          <w:rFonts w:ascii="Times New Roman" w:hAnsi="Times New Roman"/>
          <w:sz w:val="28"/>
          <w:szCs w:val="28"/>
        </w:rPr>
        <w:t>Критериями оценки эффективности и результативности реализации подпрограммы являются:</w:t>
      </w:r>
    </w:p>
    <w:p w:rsidR="00A60651" w:rsidRPr="00A60651" w:rsidRDefault="00A60651" w:rsidP="00A60651">
      <w:pPr>
        <w:keepNext/>
        <w:spacing w:after="0"/>
        <w:ind w:firstLine="540"/>
        <w:jc w:val="both"/>
        <w:outlineLvl w:val="1"/>
        <w:rPr>
          <w:rFonts w:ascii="Times New Roman" w:hAnsi="Times New Roman"/>
          <w:sz w:val="28"/>
          <w:szCs w:val="28"/>
        </w:rPr>
      </w:pPr>
      <w:r w:rsidRPr="00A60651">
        <w:rPr>
          <w:rFonts w:ascii="Times New Roman" w:hAnsi="Times New Roman"/>
          <w:sz w:val="28"/>
          <w:szCs w:val="28"/>
        </w:rPr>
        <w:t>1) степень достижения заявленных результатов реализации программы;</w:t>
      </w:r>
    </w:p>
    <w:p w:rsidR="00A60651" w:rsidRPr="00A60651" w:rsidRDefault="00A60651" w:rsidP="00A60651">
      <w:pPr>
        <w:keepNext/>
        <w:spacing w:after="0"/>
        <w:ind w:firstLine="540"/>
        <w:jc w:val="both"/>
        <w:outlineLvl w:val="1"/>
        <w:rPr>
          <w:rFonts w:ascii="Times New Roman" w:hAnsi="Times New Roman"/>
          <w:sz w:val="28"/>
          <w:szCs w:val="28"/>
        </w:rPr>
      </w:pPr>
      <w:r w:rsidRPr="00A60651">
        <w:rPr>
          <w:rFonts w:ascii="Times New Roman" w:hAnsi="Times New Roman"/>
          <w:sz w:val="28"/>
          <w:szCs w:val="28"/>
        </w:rPr>
        <w:t>2) процент отклонения достигнутых показателей результативности от плановых;</w:t>
      </w:r>
    </w:p>
    <w:p w:rsidR="00A60651" w:rsidRPr="00A60651" w:rsidRDefault="00A60651" w:rsidP="00A60651">
      <w:pPr>
        <w:keepNext/>
        <w:spacing w:after="0"/>
        <w:ind w:firstLine="540"/>
        <w:jc w:val="both"/>
        <w:outlineLvl w:val="1"/>
        <w:rPr>
          <w:rFonts w:ascii="Times New Roman" w:hAnsi="Times New Roman"/>
          <w:sz w:val="28"/>
          <w:szCs w:val="28"/>
        </w:rPr>
      </w:pPr>
      <w:r w:rsidRPr="00A60651">
        <w:rPr>
          <w:rFonts w:ascii="Times New Roman" w:hAnsi="Times New Roman"/>
          <w:sz w:val="28"/>
          <w:szCs w:val="28"/>
        </w:rPr>
        <w:lastRenderedPageBreak/>
        <w:t>3) динамика расходов на реализацию мероприятий программы;</w:t>
      </w:r>
    </w:p>
    <w:p w:rsidR="00A60651" w:rsidRPr="00A60651" w:rsidRDefault="00A60651" w:rsidP="00A60651">
      <w:pPr>
        <w:keepNext/>
        <w:spacing w:after="0"/>
        <w:ind w:firstLine="540"/>
        <w:jc w:val="both"/>
        <w:outlineLvl w:val="1"/>
        <w:rPr>
          <w:rFonts w:ascii="Times New Roman" w:hAnsi="Times New Roman"/>
          <w:sz w:val="28"/>
          <w:szCs w:val="28"/>
        </w:rPr>
      </w:pPr>
      <w:r w:rsidRPr="00A60651">
        <w:rPr>
          <w:rFonts w:ascii="Times New Roman" w:hAnsi="Times New Roman"/>
          <w:sz w:val="28"/>
          <w:szCs w:val="28"/>
        </w:rPr>
        <w:t>4) динамика показателей эффективности и результативности реализации подпрограммы.</w:t>
      </w:r>
    </w:p>
    <w:p w:rsidR="00A60651" w:rsidRPr="00A60651" w:rsidRDefault="00A60651" w:rsidP="00A60651">
      <w:pPr>
        <w:keepNext/>
        <w:spacing w:after="0"/>
        <w:ind w:firstLine="540"/>
        <w:jc w:val="both"/>
        <w:outlineLvl w:val="1"/>
        <w:rPr>
          <w:rFonts w:ascii="Times New Roman" w:hAnsi="Times New Roman"/>
          <w:sz w:val="28"/>
          <w:szCs w:val="28"/>
        </w:rPr>
      </w:pPr>
      <w:r w:rsidRPr="00A60651">
        <w:rPr>
          <w:rFonts w:ascii="Times New Roman" w:hAnsi="Times New Roman"/>
          <w:sz w:val="28"/>
          <w:szCs w:val="28"/>
        </w:rPr>
        <w:t>Пакет документов по оценке эффективности и результативности реализации подпрограммы должен содержать:</w:t>
      </w:r>
    </w:p>
    <w:p w:rsidR="00A60651" w:rsidRPr="00A60651" w:rsidRDefault="00A60651" w:rsidP="00A60651">
      <w:pPr>
        <w:keepNext/>
        <w:spacing w:after="0"/>
        <w:ind w:firstLine="540"/>
        <w:jc w:val="both"/>
        <w:outlineLvl w:val="1"/>
        <w:rPr>
          <w:rFonts w:ascii="Times New Roman" w:hAnsi="Times New Roman"/>
          <w:sz w:val="28"/>
          <w:szCs w:val="28"/>
        </w:rPr>
      </w:pPr>
      <w:r w:rsidRPr="00A60651">
        <w:rPr>
          <w:rFonts w:ascii="Times New Roman" w:hAnsi="Times New Roman"/>
          <w:sz w:val="28"/>
          <w:szCs w:val="28"/>
        </w:rPr>
        <w:t>1) пояснительную записку, раскрывающую оценку эффективности реализации программы;</w:t>
      </w:r>
    </w:p>
    <w:p w:rsidR="00A60651" w:rsidRPr="00A60651" w:rsidRDefault="00A60651" w:rsidP="00A60651">
      <w:pPr>
        <w:keepNext/>
        <w:spacing w:after="0"/>
        <w:ind w:firstLine="540"/>
        <w:jc w:val="both"/>
        <w:outlineLvl w:val="1"/>
        <w:rPr>
          <w:rFonts w:ascii="Times New Roman" w:hAnsi="Times New Roman"/>
          <w:sz w:val="28"/>
          <w:szCs w:val="28"/>
        </w:rPr>
      </w:pPr>
      <w:r w:rsidRPr="00A60651">
        <w:rPr>
          <w:rFonts w:ascii="Times New Roman" w:hAnsi="Times New Roman"/>
          <w:sz w:val="28"/>
          <w:szCs w:val="28"/>
        </w:rPr>
        <w:t>2) анализ объемов финансирования мероприятий программы;</w:t>
      </w:r>
    </w:p>
    <w:p w:rsidR="00A60651" w:rsidRPr="00A60651" w:rsidRDefault="00A60651" w:rsidP="00A60651">
      <w:pPr>
        <w:keepNext/>
        <w:spacing w:after="0"/>
        <w:ind w:firstLine="540"/>
        <w:jc w:val="both"/>
        <w:outlineLvl w:val="1"/>
        <w:rPr>
          <w:rFonts w:ascii="Times New Roman" w:hAnsi="Times New Roman"/>
          <w:sz w:val="28"/>
          <w:szCs w:val="28"/>
        </w:rPr>
      </w:pPr>
      <w:r w:rsidRPr="00A60651">
        <w:rPr>
          <w:rFonts w:ascii="Times New Roman" w:hAnsi="Times New Roman"/>
          <w:sz w:val="28"/>
          <w:szCs w:val="28"/>
        </w:rPr>
        <w:t>3) анализ достижения показателей-индикаторов результативности подпрограммы;</w:t>
      </w:r>
    </w:p>
    <w:p w:rsidR="00A60651" w:rsidRPr="00A60651" w:rsidRDefault="00A60651" w:rsidP="00A60651">
      <w:pPr>
        <w:keepNext/>
        <w:spacing w:after="0"/>
        <w:ind w:firstLine="540"/>
        <w:jc w:val="both"/>
        <w:outlineLvl w:val="1"/>
        <w:rPr>
          <w:rFonts w:ascii="Times New Roman" w:hAnsi="Times New Roman"/>
          <w:sz w:val="28"/>
          <w:szCs w:val="28"/>
        </w:rPr>
      </w:pPr>
      <w:r w:rsidRPr="00A60651">
        <w:rPr>
          <w:rFonts w:ascii="Times New Roman" w:hAnsi="Times New Roman"/>
          <w:sz w:val="28"/>
          <w:szCs w:val="28"/>
        </w:rPr>
        <w:t>4) оценку эффективности реализации подпрограммы.</w:t>
      </w:r>
    </w:p>
    <w:p w:rsidR="00A60651" w:rsidRPr="00A60651" w:rsidRDefault="00A60651" w:rsidP="00A60651">
      <w:pPr>
        <w:keepNext/>
        <w:spacing w:after="0"/>
        <w:ind w:firstLine="540"/>
        <w:jc w:val="both"/>
        <w:outlineLvl w:val="1"/>
        <w:rPr>
          <w:rFonts w:ascii="Times New Roman" w:hAnsi="Times New Roman"/>
          <w:sz w:val="28"/>
          <w:szCs w:val="28"/>
        </w:rPr>
      </w:pPr>
      <w:r w:rsidRPr="00A60651">
        <w:rPr>
          <w:rFonts w:ascii="Times New Roman" w:hAnsi="Times New Roman"/>
          <w:sz w:val="28"/>
          <w:szCs w:val="28"/>
        </w:rPr>
        <w:t>На реализацию подпрограммы могут повлиять внешние риски, а именно заключение на договора подряда с организацией, которая окажется неспособной исполнить обязательства по договору.</w:t>
      </w:r>
    </w:p>
    <w:p w:rsidR="00A60651" w:rsidRPr="00A60651" w:rsidRDefault="00A60651" w:rsidP="00A60651">
      <w:pPr>
        <w:keepNext/>
        <w:spacing w:after="0"/>
        <w:ind w:firstLine="540"/>
        <w:jc w:val="both"/>
        <w:outlineLvl w:val="1"/>
        <w:rPr>
          <w:rFonts w:ascii="Times New Roman" w:hAnsi="Times New Roman"/>
          <w:sz w:val="28"/>
          <w:szCs w:val="28"/>
        </w:rPr>
      </w:pPr>
      <w:r w:rsidRPr="00A60651">
        <w:rPr>
          <w:rFonts w:ascii="Times New Roman" w:hAnsi="Times New Roman"/>
          <w:sz w:val="28"/>
          <w:szCs w:val="28"/>
        </w:rPr>
        <w:t xml:space="preserve">Реализация подпрограммы направлена на достижение одной из основных целей социально-экономического развития – увеличение доходов бюджета муниципального </w:t>
      </w:r>
      <w:proofErr w:type="gramStart"/>
      <w:r w:rsidRPr="00A60651">
        <w:rPr>
          <w:rFonts w:ascii="Times New Roman" w:hAnsi="Times New Roman"/>
          <w:sz w:val="28"/>
          <w:szCs w:val="28"/>
        </w:rPr>
        <w:t>образования</w:t>
      </w:r>
      <w:proofErr w:type="gramEnd"/>
      <w:r w:rsidRPr="00A60651">
        <w:rPr>
          <w:rFonts w:ascii="Times New Roman" w:hAnsi="Times New Roman"/>
          <w:sz w:val="28"/>
          <w:szCs w:val="28"/>
        </w:rPr>
        <w:t xml:space="preserve"> ЗАТО  городской округ Молодёжный. Реализация мероприятий подпрограммы позволит создать условия для вовлечения в хозяйственный оборот объектов муниципального имущества.</w:t>
      </w:r>
    </w:p>
    <w:p w:rsidR="00A60651" w:rsidRPr="00A60651" w:rsidRDefault="00A60651" w:rsidP="00A60651">
      <w:pPr>
        <w:keepNext/>
        <w:spacing w:after="0"/>
        <w:ind w:firstLine="540"/>
        <w:jc w:val="both"/>
        <w:outlineLvl w:val="1"/>
        <w:rPr>
          <w:rFonts w:ascii="Times New Roman" w:hAnsi="Times New Roman"/>
          <w:sz w:val="28"/>
          <w:szCs w:val="28"/>
        </w:rPr>
      </w:pPr>
      <w:r w:rsidRPr="00A60651">
        <w:rPr>
          <w:rFonts w:ascii="Times New Roman" w:hAnsi="Times New Roman"/>
          <w:sz w:val="28"/>
          <w:szCs w:val="28"/>
        </w:rPr>
        <w:t xml:space="preserve">Проведение оценки рыночной стоимости муниципального и бесхозяйного имущества позволит рационально использовать и вовлекать в хозяйственный оборот муниципальное имущество, в результате чего увеличится объем доходов </w:t>
      </w:r>
      <w:proofErr w:type="gramStart"/>
      <w:r w:rsidRPr="00A60651">
        <w:rPr>
          <w:rFonts w:ascii="Times New Roman" w:hAnsi="Times New Roman"/>
          <w:sz w:val="28"/>
          <w:szCs w:val="28"/>
        </w:rPr>
        <w:t>бюджета</w:t>
      </w:r>
      <w:proofErr w:type="gramEnd"/>
      <w:r w:rsidRPr="00A60651">
        <w:rPr>
          <w:rFonts w:ascii="Times New Roman" w:hAnsi="Times New Roman"/>
          <w:sz w:val="28"/>
          <w:szCs w:val="28"/>
        </w:rPr>
        <w:t xml:space="preserve"> ЗАТО городской округ Молодёжный.</w:t>
      </w:r>
    </w:p>
    <w:p w:rsidR="00A60651" w:rsidRPr="00A60651" w:rsidRDefault="00A60651" w:rsidP="00A60651">
      <w:pPr>
        <w:keepNext/>
        <w:spacing w:after="0"/>
        <w:ind w:firstLine="540"/>
        <w:jc w:val="both"/>
        <w:outlineLvl w:val="1"/>
        <w:rPr>
          <w:rFonts w:ascii="Times New Roman" w:hAnsi="Times New Roman"/>
          <w:sz w:val="28"/>
          <w:szCs w:val="28"/>
        </w:rPr>
      </w:pPr>
      <w:r w:rsidRPr="00A60651">
        <w:rPr>
          <w:rFonts w:ascii="Times New Roman" w:hAnsi="Times New Roman"/>
          <w:sz w:val="28"/>
          <w:szCs w:val="28"/>
        </w:rPr>
        <w:t>Изготовление технической документации на муниципальное недвижимое имущество позволит повысить достоверность базы данных реестра муниципального имущества, осуществить государственную регистрацию прав на объекты муниципального недвижимого имущества и, соответственно, даст возможность более рационально использовать и вовлекать в хозяйственный оборот муниципальное имущество.</w:t>
      </w:r>
    </w:p>
    <w:p w:rsidR="00A60651" w:rsidRPr="00A60651" w:rsidRDefault="00A60651" w:rsidP="00A60651">
      <w:pPr>
        <w:keepNext/>
        <w:spacing w:after="0"/>
        <w:ind w:firstLine="540"/>
        <w:jc w:val="both"/>
        <w:outlineLvl w:val="1"/>
        <w:rPr>
          <w:rFonts w:ascii="Times New Roman" w:hAnsi="Times New Roman"/>
          <w:sz w:val="28"/>
          <w:szCs w:val="28"/>
        </w:rPr>
      </w:pPr>
      <w:r w:rsidRPr="00A60651">
        <w:rPr>
          <w:rFonts w:ascii="Times New Roman" w:hAnsi="Times New Roman"/>
          <w:sz w:val="28"/>
          <w:szCs w:val="28"/>
        </w:rPr>
        <w:t xml:space="preserve">Выполнение  подпрограммы позволит обеспечить эффективное использование земель на </w:t>
      </w:r>
      <w:proofErr w:type="gramStart"/>
      <w:r w:rsidRPr="00A60651">
        <w:rPr>
          <w:rFonts w:ascii="Times New Roman" w:hAnsi="Times New Roman"/>
          <w:sz w:val="28"/>
          <w:szCs w:val="28"/>
        </w:rPr>
        <w:t>территории</w:t>
      </w:r>
      <w:proofErr w:type="gramEnd"/>
      <w:r w:rsidRPr="00A60651">
        <w:rPr>
          <w:rFonts w:ascii="Times New Roman" w:hAnsi="Times New Roman"/>
          <w:sz w:val="28"/>
          <w:szCs w:val="28"/>
        </w:rPr>
        <w:t xml:space="preserve"> ЗАТО городской округ Молодежный, провести необходимые мероприятия, связанные с разграничением государственной собственности на землю.   </w:t>
      </w:r>
    </w:p>
    <w:p w:rsidR="00A60651" w:rsidRPr="00A60651" w:rsidRDefault="00A60651" w:rsidP="00A60651">
      <w:pPr>
        <w:keepNext/>
        <w:spacing w:after="0"/>
        <w:ind w:firstLine="540"/>
        <w:jc w:val="both"/>
        <w:outlineLvl w:val="1"/>
        <w:rPr>
          <w:rFonts w:ascii="Times New Roman" w:hAnsi="Times New Roman"/>
          <w:sz w:val="28"/>
          <w:szCs w:val="28"/>
        </w:rPr>
      </w:pPr>
      <w:r w:rsidRPr="00A60651">
        <w:rPr>
          <w:rFonts w:ascii="Times New Roman" w:hAnsi="Times New Roman"/>
          <w:sz w:val="28"/>
          <w:szCs w:val="28"/>
        </w:rPr>
        <w:t>На реализацию подпрограммы могут повлиять внешние риски, а именно:</w:t>
      </w:r>
    </w:p>
    <w:p w:rsidR="00A60651" w:rsidRPr="00A60651" w:rsidRDefault="00A60651" w:rsidP="00A60651">
      <w:pPr>
        <w:keepNext/>
        <w:spacing w:after="0"/>
        <w:ind w:firstLine="540"/>
        <w:jc w:val="both"/>
        <w:outlineLvl w:val="1"/>
        <w:rPr>
          <w:rFonts w:ascii="Times New Roman" w:hAnsi="Times New Roman"/>
          <w:sz w:val="28"/>
          <w:szCs w:val="28"/>
        </w:rPr>
      </w:pPr>
      <w:r w:rsidRPr="00A60651">
        <w:rPr>
          <w:rFonts w:ascii="Times New Roman" w:hAnsi="Times New Roman"/>
          <w:sz w:val="28"/>
          <w:szCs w:val="28"/>
        </w:rPr>
        <w:t xml:space="preserve">- риск невыполнения раздела 3 «Выполнение кадастровых работ по земельным участкам в целях регистрации права собственности на земельные участки за муниципальным </w:t>
      </w:r>
      <w:proofErr w:type="gramStart"/>
      <w:r w:rsidRPr="00A60651">
        <w:rPr>
          <w:rFonts w:ascii="Times New Roman" w:hAnsi="Times New Roman"/>
          <w:sz w:val="28"/>
          <w:szCs w:val="28"/>
        </w:rPr>
        <w:t>образованием</w:t>
      </w:r>
      <w:proofErr w:type="gramEnd"/>
      <w:r w:rsidRPr="00A60651">
        <w:rPr>
          <w:rFonts w:ascii="Times New Roman" w:hAnsi="Times New Roman"/>
          <w:sz w:val="28"/>
          <w:szCs w:val="28"/>
        </w:rPr>
        <w:t xml:space="preserve"> ЗАТО городской округ Молодежный» программы, связанный с тем, что до сегодняшнего дня нерешенным остается вопрос дальнейшего оформления права муниципальной собственности на </w:t>
      </w:r>
      <w:r w:rsidRPr="00A60651">
        <w:rPr>
          <w:rFonts w:ascii="Times New Roman" w:hAnsi="Times New Roman"/>
          <w:sz w:val="28"/>
          <w:szCs w:val="28"/>
        </w:rPr>
        <w:lastRenderedPageBreak/>
        <w:t>земельные участки, собственность на которые не разграничена в связи с отказом Министерства обороны Российской Федерации.</w:t>
      </w:r>
    </w:p>
    <w:p w:rsidR="00A60651" w:rsidRPr="00A60651" w:rsidRDefault="00A60651" w:rsidP="00A60651">
      <w:pPr>
        <w:keepNext/>
        <w:spacing w:after="0"/>
        <w:ind w:firstLine="540"/>
        <w:jc w:val="both"/>
        <w:outlineLvl w:val="1"/>
        <w:rPr>
          <w:rFonts w:ascii="Times New Roman" w:hAnsi="Times New Roman"/>
          <w:sz w:val="28"/>
          <w:szCs w:val="28"/>
        </w:rPr>
      </w:pPr>
      <w:r w:rsidRPr="00A60651">
        <w:rPr>
          <w:rFonts w:ascii="Times New Roman" w:hAnsi="Times New Roman"/>
          <w:sz w:val="28"/>
          <w:szCs w:val="28"/>
        </w:rPr>
        <w:t xml:space="preserve">- низкая активность покупателей объектов муниципального имущества может привести к тому, что оцененные объекты не будут приватизированы; </w:t>
      </w:r>
    </w:p>
    <w:p w:rsidR="00A60651" w:rsidRPr="00A60651" w:rsidRDefault="00A60651" w:rsidP="00A60651">
      <w:pPr>
        <w:keepNext/>
        <w:spacing w:after="0"/>
        <w:ind w:firstLine="540"/>
        <w:jc w:val="both"/>
        <w:outlineLvl w:val="1"/>
        <w:rPr>
          <w:rFonts w:ascii="Times New Roman" w:hAnsi="Times New Roman"/>
          <w:sz w:val="28"/>
          <w:szCs w:val="28"/>
        </w:rPr>
      </w:pPr>
      <w:r w:rsidRPr="00A60651">
        <w:rPr>
          <w:rFonts w:ascii="Times New Roman" w:hAnsi="Times New Roman"/>
          <w:sz w:val="28"/>
          <w:szCs w:val="28"/>
        </w:rPr>
        <w:t>- заключение муниципального контракта с организацией, которая окажется неспособной исполнить обязательства по контракту.</w:t>
      </w:r>
    </w:p>
    <w:p w:rsidR="00F21221" w:rsidRDefault="00F21221" w:rsidP="00F21221">
      <w:pPr>
        <w:jc w:val="center"/>
        <w:sectPr w:rsidR="00F21221" w:rsidSect="008762CD">
          <w:pgSz w:w="11906" w:h="16838"/>
          <w:pgMar w:top="1134" w:right="851" w:bottom="1134" w:left="1134" w:header="454" w:footer="454" w:gutter="0"/>
          <w:cols w:space="720"/>
          <w:docGrid w:linePitch="326"/>
        </w:sectPr>
      </w:pPr>
    </w:p>
    <w:p w:rsidR="00E5416E" w:rsidRDefault="00E5416E" w:rsidP="00AC3FDB">
      <w:pPr>
        <w:pStyle w:val="a3"/>
        <w:keepNext/>
        <w:tabs>
          <w:tab w:val="num" w:pos="756"/>
        </w:tabs>
        <w:spacing w:after="0" w:line="240" w:lineRule="auto"/>
        <w:ind w:left="540"/>
        <w:jc w:val="center"/>
        <w:outlineLvl w:val="1"/>
        <w:rPr>
          <w:rFonts w:ascii="Times New Roman" w:hAnsi="Times New Roman"/>
          <w:sz w:val="28"/>
          <w:szCs w:val="28"/>
        </w:rPr>
      </w:pPr>
      <w:r>
        <w:rPr>
          <w:rFonts w:ascii="Times New Roman" w:hAnsi="Times New Roman"/>
          <w:sz w:val="28"/>
          <w:szCs w:val="28"/>
        </w:rPr>
        <w:lastRenderedPageBreak/>
        <w:t>7</w:t>
      </w:r>
      <w:r w:rsidR="00887337" w:rsidRPr="006F7754">
        <w:rPr>
          <w:rFonts w:ascii="Times New Roman" w:hAnsi="Times New Roman"/>
          <w:sz w:val="28"/>
          <w:szCs w:val="28"/>
        </w:rPr>
        <w:t xml:space="preserve">. Перечень мероприятий </w:t>
      </w:r>
      <w:r w:rsidR="001C4BBD">
        <w:rPr>
          <w:rFonts w:ascii="Times New Roman" w:hAnsi="Times New Roman"/>
          <w:sz w:val="28"/>
          <w:szCs w:val="28"/>
        </w:rPr>
        <w:t>подп</w:t>
      </w:r>
      <w:r w:rsidR="00887337" w:rsidRPr="006F7754">
        <w:rPr>
          <w:rFonts w:ascii="Times New Roman" w:hAnsi="Times New Roman"/>
          <w:sz w:val="28"/>
          <w:szCs w:val="28"/>
        </w:rPr>
        <w:t xml:space="preserve">рограммы </w:t>
      </w:r>
      <w:r w:rsidR="00E56879">
        <w:rPr>
          <w:rFonts w:ascii="Times New Roman" w:hAnsi="Times New Roman"/>
          <w:sz w:val="28"/>
          <w:szCs w:val="28"/>
          <w:lang w:val="en-US"/>
        </w:rPr>
        <w:t>I</w:t>
      </w:r>
      <w:r w:rsidR="00E56879" w:rsidRPr="00E56879">
        <w:rPr>
          <w:rFonts w:ascii="Times New Roman" w:hAnsi="Times New Roman"/>
          <w:sz w:val="28"/>
          <w:szCs w:val="28"/>
        </w:rPr>
        <w:t xml:space="preserve"> </w:t>
      </w:r>
      <w:r w:rsidRPr="008B747C">
        <w:rPr>
          <w:rFonts w:ascii="Times New Roman" w:hAnsi="Times New Roman"/>
          <w:sz w:val="28"/>
          <w:szCs w:val="28"/>
        </w:rPr>
        <w:t>«Развитие имущественного комплекса»</w:t>
      </w:r>
    </w:p>
    <w:p w:rsidR="0060329B" w:rsidRPr="008B747C" w:rsidRDefault="0060329B" w:rsidP="00AC3FDB">
      <w:pPr>
        <w:pStyle w:val="a3"/>
        <w:keepNext/>
        <w:tabs>
          <w:tab w:val="num" w:pos="756"/>
        </w:tabs>
        <w:spacing w:after="0" w:line="240" w:lineRule="auto"/>
        <w:ind w:left="540"/>
        <w:jc w:val="center"/>
        <w:outlineLvl w:val="1"/>
        <w:rPr>
          <w:rFonts w:ascii="Times New Roman" w:hAnsi="Times New Roman"/>
          <w:sz w:val="28"/>
          <w:szCs w:val="28"/>
        </w:rPr>
      </w:pPr>
    </w:p>
    <w:tbl>
      <w:tblPr>
        <w:tblW w:w="15760" w:type="dxa"/>
        <w:tblInd w:w="93" w:type="dxa"/>
        <w:tblLook w:val="04A0" w:firstRow="1" w:lastRow="0" w:firstColumn="1" w:lastColumn="0" w:noHBand="0" w:noVBand="1"/>
      </w:tblPr>
      <w:tblGrid>
        <w:gridCol w:w="622"/>
        <w:gridCol w:w="2211"/>
        <w:gridCol w:w="1304"/>
        <w:gridCol w:w="1608"/>
        <w:gridCol w:w="1363"/>
        <w:gridCol w:w="929"/>
        <w:gridCol w:w="900"/>
        <w:gridCol w:w="900"/>
        <w:gridCol w:w="900"/>
        <w:gridCol w:w="900"/>
        <w:gridCol w:w="900"/>
        <w:gridCol w:w="1543"/>
        <w:gridCol w:w="1680"/>
      </w:tblGrid>
      <w:tr w:rsidR="00E031DE" w:rsidRPr="00E031DE" w:rsidTr="00E031DE">
        <w:trPr>
          <w:trHeight w:val="1845"/>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 xml:space="preserve">№ </w:t>
            </w:r>
            <w:proofErr w:type="gramStart"/>
            <w:r w:rsidRPr="00E031DE">
              <w:rPr>
                <w:rFonts w:ascii="Times New Roman" w:eastAsia="Times New Roman" w:hAnsi="Times New Roman"/>
                <w:b/>
                <w:bCs/>
                <w:color w:val="000000"/>
                <w:sz w:val="18"/>
                <w:szCs w:val="18"/>
                <w:lang w:eastAsia="ru-RU"/>
              </w:rPr>
              <w:t>п</w:t>
            </w:r>
            <w:proofErr w:type="gramEnd"/>
            <w:r w:rsidRPr="00E031DE">
              <w:rPr>
                <w:rFonts w:ascii="Times New Roman" w:eastAsia="Times New Roman" w:hAnsi="Times New Roman"/>
                <w:b/>
                <w:bCs/>
                <w:color w:val="000000"/>
                <w:sz w:val="18"/>
                <w:szCs w:val="18"/>
                <w:lang w:eastAsia="ru-RU"/>
              </w:rPr>
              <w:t>/п</w:t>
            </w:r>
          </w:p>
        </w:tc>
        <w:tc>
          <w:tcPr>
            <w:tcW w:w="243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031DE" w:rsidRPr="00E031DE" w:rsidRDefault="00E031DE" w:rsidP="00E031DE">
            <w:pPr>
              <w:spacing w:after="0" w:line="240" w:lineRule="auto"/>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Мероприятия по реализации подпрограммы</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031DE" w:rsidRPr="00E031DE" w:rsidRDefault="00E031DE" w:rsidP="00E031DE">
            <w:pPr>
              <w:spacing w:after="0" w:line="240" w:lineRule="auto"/>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Срок исполнения мероприятия (годы)</w:t>
            </w:r>
          </w:p>
        </w:tc>
        <w:tc>
          <w:tcPr>
            <w:tcW w:w="14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031DE" w:rsidRPr="00E031DE" w:rsidRDefault="00E031DE" w:rsidP="00E031DE">
            <w:pPr>
              <w:spacing w:after="0" w:line="240" w:lineRule="auto"/>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Источники финансирования</w:t>
            </w:r>
          </w:p>
        </w:tc>
        <w:tc>
          <w:tcPr>
            <w:tcW w:w="118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031DE" w:rsidRPr="00E031DE" w:rsidRDefault="00E031DE" w:rsidP="00E031DE">
            <w:pPr>
              <w:spacing w:after="0" w:line="240" w:lineRule="auto"/>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 xml:space="preserve">Объем </w:t>
            </w:r>
            <w:proofErr w:type="spellStart"/>
            <w:proofErr w:type="gramStart"/>
            <w:r w:rsidRPr="00E031DE">
              <w:rPr>
                <w:rFonts w:ascii="Times New Roman" w:eastAsia="Times New Roman" w:hAnsi="Times New Roman"/>
                <w:b/>
                <w:bCs/>
                <w:color w:val="000000"/>
                <w:sz w:val="18"/>
                <w:szCs w:val="18"/>
                <w:lang w:eastAsia="ru-RU"/>
              </w:rPr>
              <w:t>финансирова-ния</w:t>
            </w:r>
            <w:proofErr w:type="spellEnd"/>
            <w:proofErr w:type="gramEnd"/>
            <w:r w:rsidRPr="00E031DE">
              <w:rPr>
                <w:rFonts w:ascii="Times New Roman" w:eastAsia="Times New Roman" w:hAnsi="Times New Roman"/>
                <w:b/>
                <w:bCs/>
                <w:color w:val="000000"/>
                <w:sz w:val="18"/>
                <w:szCs w:val="18"/>
                <w:lang w:eastAsia="ru-RU"/>
              </w:rPr>
              <w:t xml:space="preserve"> мероприятия в 2019 году (тыс. рублей)</w:t>
            </w:r>
          </w:p>
        </w:tc>
        <w:tc>
          <w:tcPr>
            <w:tcW w:w="94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031DE" w:rsidRPr="00E031DE" w:rsidRDefault="00E031DE" w:rsidP="00E031DE">
            <w:pPr>
              <w:spacing w:after="0" w:line="240" w:lineRule="auto"/>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Всего (тыс. руб.)</w:t>
            </w:r>
          </w:p>
        </w:tc>
        <w:tc>
          <w:tcPr>
            <w:tcW w:w="4685" w:type="dxa"/>
            <w:gridSpan w:val="5"/>
            <w:tcBorders>
              <w:top w:val="single" w:sz="4" w:space="0" w:color="auto"/>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Объем финансирования по годам (тыс. руб.)</w:t>
            </w:r>
          </w:p>
        </w:tc>
        <w:tc>
          <w:tcPr>
            <w:tcW w:w="154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031DE" w:rsidRPr="00E031DE" w:rsidRDefault="00E031DE" w:rsidP="00E031DE">
            <w:pPr>
              <w:spacing w:after="0" w:line="240" w:lineRule="auto"/>
              <w:rPr>
                <w:rFonts w:ascii="Times New Roman" w:eastAsia="Times New Roman" w:hAnsi="Times New Roman"/>
                <w:b/>
                <w:bCs/>
                <w:color w:val="000000"/>
                <w:sz w:val="18"/>
                <w:szCs w:val="18"/>
                <w:lang w:eastAsia="ru-RU"/>
              </w:rPr>
            </w:pPr>
            <w:proofErr w:type="gramStart"/>
            <w:r w:rsidRPr="00E031DE">
              <w:rPr>
                <w:rFonts w:ascii="Times New Roman" w:eastAsia="Times New Roman" w:hAnsi="Times New Roman"/>
                <w:b/>
                <w:bCs/>
                <w:color w:val="000000"/>
                <w:sz w:val="18"/>
                <w:szCs w:val="18"/>
                <w:lang w:eastAsia="ru-RU"/>
              </w:rPr>
              <w:t>Ответственный</w:t>
            </w:r>
            <w:proofErr w:type="gramEnd"/>
            <w:r w:rsidRPr="00E031DE">
              <w:rPr>
                <w:rFonts w:ascii="Times New Roman" w:eastAsia="Times New Roman" w:hAnsi="Times New Roman"/>
                <w:b/>
                <w:bCs/>
                <w:color w:val="000000"/>
                <w:sz w:val="18"/>
                <w:szCs w:val="18"/>
                <w:lang w:eastAsia="ru-RU"/>
              </w:rPr>
              <w:t xml:space="preserve"> за выполнение мероприятия подпрограммы</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031DE" w:rsidRPr="00E031DE" w:rsidRDefault="00E031DE" w:rsidP="00E031DE">
            <w:pPr>
              <w:spacing w:after="0" w:line="240" w:lineRule="auto"/>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Результаты выполнения мероприятий подпрограммы</w:t>
            </w:r>
          </w:p>
        </w:tc>
      </w:tr>
      <w:tr w:rsidR="00E031DE" w:rsidRPr="00E031DE" w:rsidTr="00E031DE">
        <w:trPr>
          <w:trHeight w:val="300"/>
        </w:trPr>
        <w:tc>
          <w:tcPr>
            <w:tcW w:w="675" w:type="dxa"/>
            <w:vMerge/>
            <w:tcBorders>
              <w:top w:val="single" w:sz="4" w:space="0" w:color="auto"/>
              <w:left w:val="single" w:sz="4" w:space="0" w:color="auto"/>
              <w:bottom w:val="single" w:sz="4" w:space="0" w:color="auto"/>
              <w:right w:val="single" w:sz="4" w:space="0" w:color="auto"/>
            </w:tcBorders>
            <w:vAlign w:val="center"/>
            <w:hideMark/>
          </w:tcPr>
          <w:p w:rsidR="00E031DE" w:rsidRPr="00E031DE" w:rsidRDefault="00E031DE" w:rsidP="00E031DE">
            <w:pPr>
              <w:spacing w:after="0" w:line="240" w:lineRule="auto"/>
              <w:rPr>
                <w:rFonts w:ascii="Times New Roman" w:eastAsia="Times New Roman" w:hAnsi="Times New Roman"/>
                <w:b/>
                <w:bCs/>
                <w:color w:val="000000"/>
                <w:sz w:val="18"/>
                <w:szCs w:val="18"/>
                <w:lang w:eastAsia="ru-RU"/>
              </w:rPr>
            </w:pPr>
          </w:p>
        </w:tc>
        <w:tc>
          <w:tcPr>
            <w:tcW w:w="2431" w:type="dxa"/>
            <w:vMerge/>
            <w:tcBorders>
              <w:top w:val="single" w:sz="4" w:space="0" w:color="auto"/>
              <w:left w:val="single" w:sz="4" w:space="0" w:color="auto"/>
              <w:bottom w:val="single" w:sz="4" w:space="0" w:color="auto"/>
              <w:right w:val="single" w:sz="4" w:space="0" w:color="auto"/>
            </w:tcBorders>
            <w:vAlign w:val="center"/>
            <w:hideMark/>
          </w:tcPr>
          <w:p w:rsidR="00E031DE" w:rsidRPr="00E031DE" w:rsidRDefault="00E031DE" w:rsidP="00E031DE">
            <w:pPr>
              <w:spacing w:after="0" w:line="240" w:lineRule="auto"/>
              <w:rPr>
                <w:rFonts w:ascii="Times New Roman" w:eastAsia="Times New Roman" w:hAnsi="Times New Roman"/>
                <w:b/>
                <w:bCs/>
                <w:color w:val="000000"/>
                <w:sz w:val="18"/>
                <w:szCs w:val="18"/>
                <w:lang w:eastAsia="ru-RU"/>
              </w:rPr>
            </w:pPr>
          </w:p>
        </w:tc>
        <w:tc>
          <w:tcPr>
            <w:tcW w:w="1177" w:type="dxa"/>
            <w:vMerge/>
            <w:tcBorders>
              <w:top w:val="single" w:sz="4" w:space="0" w:color="auto"/>
              <w:left w:val="single" w:sz="4" w:space="0" w:color="auto"/>
              <w:bottom w:val="single" w:sz="4" w:space="0" w:color="auto"/>
              <w:right w:val="single" w:sz="4" w:space="0" w:color="auto"/>
            </w:tcBorders>
            <w:vAlign w:val="center"/>
            <w:hideMark/>
          </w:tcPr>
          <w:p w:rsidR="00E031DE" w:rsidRPr="00E031DE" w:rsidRDefault="00E031DE" w:rsidP="00E031DE">
            <w:pPr>
              <w:spacing w:after="0" w:line="240" w:lineRule="auto"/>
              <w:rPr>
                <w:rFonts w:ascii="Times New Roman" w:eastAsia="Times New Roman" w:hAnsi="Times New Roman"/>
                <w:b/>
                <w:bCs/>
                <w:color w:val="000000"/>
                <w:sz w:val="18"/>
                <w:szCs w:val="18"/>
                <w:lang w:eastAsia="ru-RU"/>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E031DE" w:rsidRPr="00E031DE" w:rsidRDefault="00E031DE" w:rsidP="00E031DE">
            <w:pPr>
              <w:spacing w:after="0" w:line="240" w:lineRule="auto"/>
              <w:rPr>
                <w:rFonts w:ascii="Times New Roman" w:eastAsia="Times New Roman" w:hAnsi="Times New Roman"/>
                <w:b/>
                <w:bCs/>
                <w:color w:val="000000"/>
                <w:sz w:val="18"/>
                <w:szCs w:val="18"/>
                <w:lang w:eastAsia="ru-RU"/>
              </w:rPr>
            </w:pP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E031DE" w:rsidRPr="00E031DE" w:rsidRDefault="00E031DE" w:rsidP="00E031DE">
            <w:pPr>
              <w:spacing w:after="0" w:line="240" w:lineRule="auto"/>
              <w:rPr>
                <w:rFonts w:ascii="Times New Roman" w:eastAsia="Times New Roman" w:hAnsi="Times New Roman"/>
                <w:b/>
                <w:bCs/>
                <w:color w:val="000000"/>
                <w:sz w:val="18"/>
                <w:szCs w:val="18"/>
                <w:lang w:eastAsia="ru-RU"/>
              </w:rPr>
            </w:pPr>
          </w:p>
        </w:tc>
        <w:tc>
          <w:tcPr>
            <w:tcW w:w="943" w:type="dxa"/>
            <w:vMerge/>
            <w:tcBorders>
              <w:top w:val="single" w:sz="4" w:space="0" w:color="auto"/>
              <w:left w:val="single" w:sz="4" w:space="0" w:color="auto"/>
              <w:bottom w:val="single" w:sz="4" w:space="0" w:color="auto"/>
              <w:right w:val="single" w:sz="4" w:space="0" w:color="auto"/>
            </w:tcBorders>
            <w:vAlign w:val="center"/>
            <w:hideMark/>
          </w:tcPr>
          <w:p w:rsidR="00E031DE" w:rsidRPr="00E031DE" w:rsidRDefault="00E031DE" w:rsidP="00E031DE">
            <w:pPr>
              <w:spacing w:after="0" w:line="240" w:lineRule="auto"/>
              <w:rPr>
                <w:rFonts w:ascii="Times New Roman" w:eastAsia="Times New Roman" w:hAnsi="Times New Roman"/>
                <w:b/>
                <w:bCs/>
                <w:color w:val="000000"/>
                <w:sz w:val="18"/>
                <w:szCs w:val="18"/>
                <w:lang w:eastAsia="ru-RU"/>
              </w:rPr>
            </w:pPr>
          </w:p>
        </w:tc>
        <w:tc>
          <w:tcPr>
            <w:tcW w:w="937"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2020 год</w:t>
            </w:r>
          </w:p>
        </w:tc>
        <w:tc>
          <w:tcPr>
            <w:tcW w:w="937"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2021 год</w:t>
            </w:r>
          </w:p>
        </w:tc>
        <w:tc>
          <w:tcPr>
            <w:tcW w:w="937"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2022 год</w:t>
            </w:r>
          </w:p>
        </w:tc>
        <w:tc>
          <w:tcPr>
            <w:tcW w:w="937"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2023 год</w:t>
            </w:r>
          </w:p>
        </w:tc>
        <w:tc>
          <w:tcPr>
            <w:tcW w:w="937"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2024 год</w:t>
            </w:r>
          </w:p>
        </w:tc>
        <w:tc>
          <w:tcPr>
            <w:tcW w:w="1546" w:type="dxa"/>
            <w:vMerge/>
            <w:tcBorders>
              <w:top w:val="single" w:sz="4" w:space="0" w:color="auto"/>
              <w:left w:val="single" w:sz="4" w:space="0" w:color="auto"/>
              <w:bottom w:val="single" w:sz="4" w:space="0" w:color="auto"/>
              <w:right w:val="single" w:sz="4" w:space="0" w:color="auto"/>
            </w:tcBorders>
            <w:vAlign w:val="center"/>
            <w:hideMark/>
          </w:tcPr>
          <w:p w:rsidR="00E031DE" w:rsidRPr="00E031DE" w:rsidRDefault="00E031DE" w:rsidP="00E031DE">
            <w:pPr>
              <w:spacing w:after="0" w:line="240" w:lineRule="auto"/>
              <w:rPr>
                <w:rFonts w:ascii="Times New Roman" w:eastAsia="Times New Roman" w:hAnsi="Times New Roman"/>
                <w:b/>
                <w:bCs/>
                <w:color w:val="000000"/>
                <w:sz w:val="18"/>
                <w:szCs w:val="18"/>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031DE" w:rsidRPr="00E031DE" w:rsidRDefault="00E031DE" w:rsidP="00E031DE">
            <w:pPr>
              <w:spacing w:after="0" w:line="240" w:lineRule="auto"/>
              <w:rPr>
                <w:rFonts w:ascii="Times New Roman" w:eastAsia="Times New Roman" w:hAnsi="Times New Roman"/>
                <w:b/>
                <w:bCs/>
                <w:color w:val="000000"/>
                <w:sz w:val="18"/>
                <w:szCs w:val="18"/>
                <w:lang w:eastAsia="ru-RU"/>
              </w:rPr>
            </w:pPr>
          </w:p>
        </w:tc>
      </w:tr>
      <w:tr w:rsidR="00E031DE" w:rsidRPr="00E031DE" w:rsidTr="00E031DE">
        <w:trPr>
          <w:trHeight w:val="300"/>
        </w:trPr>
        <w:tc>
          <w:tcPr>
            <w:tcW w:w="675" w:type="dxa"/>
            <w:tcBorders>
              <w:top w:val="nil"/>
              <w:left w:val="single" w:sz="4" w:space="0" w:color="auto"/>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color w:val="000000"/>
                <w:sz w:val="18"/>
                <w:szCs w:val="18"/>
                <w:lang w:eastAsia="ru-RU"/>
              </w:rPr>
            </w:pPr>
            <w:r w:rsidRPr="00E031DE">
              <w:rPr>
                <w:rFonts w:ascii="Times New Roman" w:eastAsia="Times New Roman" w:hAnsi="Times New Roman"/>
                <w:color w:val="000000"/>
                <w:sz w:val="18"/>
                <w:szCs w:val="18"/>
                <w:lang w:eastAsia="ru-RU"/>
              </w:rPr>
              <w:t>1</w:t>
            </w:r>
          </w:p>
        </w:tc>
        <w:tc>
          <w:tcPr>
            <w:tcW w:w="2431"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right"/>
              <w:rPr>
                <w:rFonts w:ascii="Times New Roman" w:eastAsia="Times New Roman" w:hAnsi="Times New Roman"/>
                <w:color w:val="000000"/>
                <w:sz w:val="18"/>
                <w:szCs w:val="18"/>
                <w:lang w:eastAsia="ru-RU"/>
              </w:rPr>
            </w:pPr>
            <w:r w:rsidRPr="00E031DE">
              <w:rPr>
                <w:rFonts w:ascii="Times New Roman" w:eastAsia="Times New Roman" w:hAnsi="Times New Roman"/>
                <w:color w:val="000000"/>
                <w:sz w:val="18"/>
                <w:szCs w:val="18"/>
                <w:lang w:eastAsia="ru-RU"/>
              </w:rPr>
              <w:t>2</w:t>
            </w:r>
          </w:p>
        </w:tc>
        <w:tc>
          <w:tcPr>
            <w:tcW w:w="1177"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color w:val="000000"/>
                <w:sz w:val="18"/>
                <w:szCs w:val="18"/>
                <w:lang w:eastAsia="ru-RU"/>
              </w:rPr>
            </w:pPr>
            <w:r w:rsidRPr="00E031DE">
              <w:rPr>
                <w:rFonts w:ascii="Times New Roman" w:eastAsia="Times New Roman" w:hAnsi="Times New Roman"/>
                <w:color w:val="000000"/>
                <w:sz w:val="18"/>
                <w:szCs w:val="18"/>
                <w:lang w:eastAsia="ru-RU"/>
              </w:rPr>
              <w:t>3</w:t>
            </w:r>
          </w:p>
        </w:tc>
        <w:tc>
          <w:tcPr>
            <w:tcW w:w="1422"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color w:val="000000"/>
                <w:sz w:val="18"/>
                <w:szCs w:val="18"/>
                <w:lang w:eastAsia="ru-RU"/>
              </w:rPr>
            </w:pPr>
            <w:r w:rsidRPr="00E031DE">
              <w:rPr>
                <w:rFonts w:ascii="Times New Roman" w:eastAsia="Times New Roman" w:hAnsi="Times New Roman"/>
                <w:color w:val="000000"/>
                <w:sz w:val="18"/>
                <w:szCs w:val="18"/>
                <w:lang w:eastAsia="ru-RU"/>
              </w:rPr>
              <w:t>4</w:t>
            </w:r>
          </w:p>
        </w:tc>
        <w:tc>
          <w:tcPr>
            <w:tcW w:w="1180"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color w:val="000000"/>
                <w:sz w:val="18"/>
                <w:szCs w:val="18"/>
                <w:lang w:eastAsia="ru-RU"/>
              </w:rPr>
            </w:pPr>
            <w:r w:rsidRPr="00E031DE">
              <w:rPr>
                <w:rFonts w:ascii="Times New Roman" w:eastAsia="Times New Roman" w:hAnsi="Times New Roman"/>
                <w:color w:val="000000"/>
                <w:sz w:val="18"/>
                <w:szCs w:val="18"/>
                <w:lang w:eastAsia="ru-RU"/>
              </w:rPr>
              <w:t>5</w:t>
            </w:r>
          </w:p>
        </w:tc>
        <w:tc>
          <w:tcPr>
            <w:tcW w:w="943"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color w:val="000000"/>
                <w:sz w:val="18"/>
                <w:szCs w:val="18"/>
                <w:lang w:eastAsia="ru-RU"/>
              </w:rPr>
            </w:pPr>
            <w:r w:rsidRPr="00E031DE">
              <w:rPr>
                <w:rFonts w:ascii="Times New Roman" w:eastAsia="Times New Roman" w:hAnsi="Times New Roman"/>
                <w:color w:val="000000"/>
                <w:sz w:val="18"/>
                <w:szCs w:val="18"/>
                <w:lang w:eastAsia="ru-RU"/>
              </w:rPr>
              <w:t>6</w:t>
            </w:r>
          </w:p>
        </w:tc>
        <w:tc>
          <w:tcPr>
            <w:tcW w:w="937"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color w:val="000000"/>
                <w:sz w:val="18"/>
                <w:szCs w:val="18"/>
                <w:lang w:eastAsia="ru-RU"/>
              </w:rPr>
            </w:pPr>
            <w:r w:rsidRPr="00E031DE">
              <w:rPr>
                <w:rFonts w:ascii="Times New Roman" w:eastAsia="Times New Roman" w:hAnsi="Times New Roman"/>
                <w:color w:val="000000"/>
                <w:sz w:val="18"/>
                <w:szCs w:val="18"/>
                <w:lang w:eastAsia="ru-RU"/>
              </w:rPr>
              <w:t>7</w:t>
            </w:r>
          </w:p>
        </w:tc>
        <w:tc>
          <w:tcPr>
            <w:tcW w:w="937"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color w:val="000000"/>
                <w:sz w:val="18"/>
                <w:szCs w:val="18"/>
                <w:lang w:eastAsia="ru-RU"/>
              </w:rPr>
            </w:pPr>
            <w:r w:rsidRPr="00E031DE">
              <w:rPr>
                <w:rFonts w:ascii="Times New Roman" w:eastAsia="Times New Roman" w:hAnsi="Times New Roman"/>
                <w:color w:val="000000"/>
                <w:sz w:val="18"/>
                <w:szCs w:val="18"/>
                <w:lang w:eastAsia="ru-RU"/>
              </w:rPr>
              <w:t> </w:t>
            </w:r>
          </w:p>
        </w:tc>
        <w:tc>
          <w:tcPr>
            <w:tcW w:w="937"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color w:val="000000"/>
                <w:sz w:val="18"/>
                <w:szCs w:val="18"/>
                <w:lang w:eastAsia="ru-RU"/>
              </w:rPr>
            </w:pPr>
            <w:r w:rsidRPr="00E031DE">
              <w:rPr>
                <w:rFonts w:ascii="Times New Roman" w:eastAsia="Times New Roman" w:hAnsi="Times New Roman"/>
                <w:color w:val="000000"/>
                <w:sz w:val="18"/>
                <w:szCs w:val="18"/>
                <w:lang w:eastAsia="ru-RU"/>
              </w:rPr>
              <w:t>9</w:t>
            </w:r>
          </w:p>
        </w:tc>
        <w:tc>
          <w:tcPr>
            <w:tcW w:w="937"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color w:val="000000"/>
                <w:sz w:val="18"/>
                <w:szCs w:val="18"/>
                <w:lang w:eastAsia="ru-RU"/>
              </w:rPr>
            </w:pPr>
            <w:r w:rsidRPr="00E031DE">
              <w:rPr>
                <w:rFonts w:ascii="Times New Roman" w:eastAsia="Times New Roman" w:hAnsi="Times New Roman"/>
                <w:color w:val="000000"/>
                <w:sz w:val="18"/>
                <w:szCs w:val="18"/>
                <w:lang w:eastAsia="ru-RU"/>
              </w:rPr>
              <w:t> </w:t>
            </w:r>
          </w:p>
        </w:tc>
        <w:tc>
          <w:tcPr>
            <w:tcW w:w="937"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color w:val="000000"/>
                <w:sz w:val="18"/>
                <w:szCs w:val="18"/>
                <w:lang w:eastAsia="ru-RU"/>
              </w:rPr>
            </w:pPr>
            <w:r w:rsidRPr="00E031DE">
              <w:rPr>
                <w:rFonts w:ascii="Times New Roman" w:eastAsia="Times New Roman" w:hAnsi="Times New Roman"/>
                <w:color w:val="000000"/>
                <w:sz w:val="18"/>
                <w:szCs w:val="18"/>
                <w:lang w:eastAsia="ru-RU"/>
              </w:rPr>
              <w:t>11</w:t>
            </w:r>
          </w:p>
        </w:tc>
        <w:tc>
          <w:tcPr>
            <w:tcW w:w="1546"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color w:val="000000"/>
                <w:sz w:val="18"/>
                <w:szCs w:val="18"/>
                <w:lang w:eastAsia="ru-RU"/>
              </w:rPr>
            </w:pPr>
            <w:r w:rsidRPr="00E031DE">
              <w:rPr>
                <w:rFonts w:ascii="Times New Roman" w:eastAsia="Times New Roman" w:hAnsi="Times New Roman"/>
                <w:color w:val="000000"/>
                <w:sz w:val="18"/>
                <w:szCs w:val="18"/>
                <w:lang w:eastAsia="ru-RU"/>
              </w:rPr>
              <w:t>12</w:t>
            </w:r>
          </w:p>
        </w:tc>
        <w:tc>
          <w:tcPr>
            <w:tcW w:w="1701"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color w:val="000000"/>
                <w:sz w:val="18"/>
                <w:szCs w:val="18"/>
                <w:lang w:eastAsia="ru-RU"/>
              </w:rPr>
            </w:pPr>
            <w:r w:rsidRPr="00E031DE">
              <w:rPr>
                <w:rFonts w:ascii="Times New Roman" w:eastAsia="Times New Roman" w:hAnsi="Times New Roman"/>
                <w:color w:val="000000"/>
                <w:sz w:val="18"/>
                <w:szCs w:val="18"/>
                <w:lang w:eastAsia="ru-RU"/>
              </w:rPr>
              <w:t>13</w:t>
            </w:r>
          </w:p>
        </w:tc>
      </w:tr>
      <w:tr w:rsidR="00E031DE" w:rsidRPr="00E031DE" w:rsidTr="00E031DE">
        <w:trPr>
          <w:trHeight w:val="585"/>
        </w:trPr>
        <w:tc>
          <w:tcPr>
            <w:tcW w:w="675" w:type="dxa"/>
            <w:vMerge w:val="restart"/>
            <w:tcBorders>
              <w:top w:val="nil"/>
              <w:left w:val="single" w:sz="4" w:space="0" w:color="auto"/>
              <w:bottom w:val="single" w:sz="4" w:space="0" w:color="000000"/>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1.</w:t>
            </w:r>
          </w:p>
        </w:tc>
        <w:tc>
          <w:tcPr>
            <w:tcW w:w="2431" w:type="dxa"/>
            <w:vMerge w:val="restart"/>
            <w:tcBorders>
              <w:top w:val="nil"/>
              <w:left w:val="single" w:sz="4" w:space="0" w:color="auto"/>
              <w:bottom w:val="single" w:sz="4" w:space="0" w:color="000000"/>
              <w:right w:val="single" w:sz="4" w:space="0" w:color="auto"/>
            </w:tcBorders>
            <w:shd w:val="clear" w:color="auto" w:fill="auto"/>
            <w:hideMark/>
          </w:tcPr>
          <w:p w:rsidR="00E031DE" w:rsidRPr="00E031DE" w:rsidRDefault="00E031DE" w:rsidP="00E031DE">
            <w:pPr>
              <w:spacing w:after="0" w:line="240" w:lineRule="auto"/>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Основное мероприятие 02. Управление имуществом, находящимся в муниципальной собственности, и выполнение кадастровых работ</w:t>
            </w:r>
          </w:p>
        </w:tc>
        <w:tc>
          <w:tcPr>
            <w:tcW w:w="1177" w:type="dxa"/>
            <w:vMerge w:val="restart"/>
            <w:tcBorders>
              <w:top w:val="nil"/>
              <w:left w:val="single" w:sz="4" w:space="0" w:color="auto"/>
              <w:bottom w:val="single" w:sz="4" w:space="0" w:color="000000"/>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2020-2024</w:t>
            </w:r>
          </w:p>
        </w:tc>
        <w:tc>
          <w:tcPr>
            <w:tcW w:w="1422"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Итого</w:t>
            </w:r>
          </w:p>
        </w:tc>
        <w:tc>
          <w:tcPr>
            <w:tcW w:w="1180"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1986,65</w:t>
            </w:r>
          </w:p>
        </w:tc>
        <w:tc>
          <w:tcPr>
            <w:tcW w:w="943"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9071,93</w:t>
            </w:r>
          </w:p>
        </w:tc>
        <w:tc>
          <w:tcPr>
            <w:tcW w:w="937"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1512,08</w:t>
            </w:r>
          </w:p>
        </w:tc>
        <w:tc>
          <w:tcPr>
            <w:tcW w:w="937"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2186,30</w:t>
            </w:r>
          </w:p>
        </w:tc>
        <w:tc>
          <w:tcPr>
            <w:tcW w:w="937"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2890,56</w:t>
            </w:r>
          </w:p>
        </w:tc>
        <w:tc>
          <w:tcPr>
            <w:tcW w:w="937"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1450,00</w:t>
            </w:r>
          </w:p>
        </w:tc>
        <w:tc>
          <w:tcPr>
            <w:tcW w:w="937"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1350,00</w:t>
            </w:r>
          </w:p>
        </w:tc>
        <w:tc>
          <w:tcPr>
            <w:tcW w:w="1546" w:type="dxa"/>
            <w:vMerge w:val="restart"/>
            <w:tcBorders>
              <w:top w:val="nil"/>
              <w:left w:val="single" w:sz="4" w:space="0" w:color="auto"/>
              <w:bottom w:val="single" w:sz="4" w:space="0" w:color="000000"/>
              <w:right w:val="single" w:sz="4" w:space="0" w:color="auto"/>
            </w:tcBorders>
            <w:shd w:val="clear" w:color="auto" w:fill="auto"/>
            <w:hideMark/>
          </w:tcPr>
          <w:p w:rsidR="00E031DE" w:rsidRPr="00E031DE" w:rsidRDefault="00E031DE" w:rsidP="00E031DE">
            <w:pPr>
              <w:spacing w:after="0" w:line="240" w:lineRule="auto"/>
              <w:rPr>
                <w:rFonts w:ascii="Times New Roman" w:eastAsia="Times New Roman" w:hAnsi="Times New Roman"/>
                <w:b/>
                <w:bCs/>
                <w:color w:val="000000"/>
                <w:sz w:val="18"/>
                <w:szCs w:val="18"/>
                <w:lang w:eastAsia="ru-RU"/>
              </w:rPr>
            </w:pPr>
            <w:proofErr w:type="gramStart"/>
            <w:r w:rsidRPr="00E031DE">
              <w:rPr>
                <w:rFonts w:ascii="Times New Roman" w:eastAsia="Times New Roman" w:hAnsi="Times New Roman"/>
                <w:b/>
                <w:bCs/>
                <w:color w:val="000000"/>
                <w:sz w:val="18"/>
                <w:szCs w:val="18"/>
                <w:lang w:eastAsia="ru-RU"/>
              </w:rPr>
              <w:t>Администрация</w:t>
            </w:r>
            <w:proofErr w:type="gramEnd"/>
            <w:r w:rsidRPr="00E031DE">
              <w:rPr>
                <w:rFonts w:ascii="Times New Roman" w:eastAsia="Times New Roman" w:hAnsi="Times New Roman"/>
                <w:b/>
                <w:bCs/>
                <w:color w:val="000000"/>
                <w:sz w:val="18"/>
                <w:szCs w:val="18"/>
                <w:lang w:eastAsia="ru-RU"/>
              </w:rPr>
              <w:t xml:space="preserve"> ЗАТО городской округ Молодежный</w:t>
            </w:r>
          </w:p>
        </w:tc>
        <w:tc>
          <w:tcPr>
            <w:tcW w:w="1701" w:type="dxa"/>
            <w:vMerge w:val="restart"/>
            <w:tcBorders>
              <w:top w:val="nil"/>
              <w:left w:val="single" w:sz="4" w:space="0" w:color="auto"/>
              <w:bottom w:val="nil"/>
              <w:right w:val="single" w:sz="4" w:space="0" w:color="auto"/>
            </w:tcBorders>
            <w:shd w:val="clear" w:color="auto" w:fill="auto"/>
            <w:hideMark/>
          </w:tcPr>
          <w:p w:rsidR="00E031DE" w:rsidRPr="00E031DE" w:rsidRDefault="00E031DE" w:rsidP="00E031DE">
            <w:pPr>
              <w:spacing w:after="0" w:line="240" w:lineRule="auto"/>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Эффективность работы по взысканию задолженности по арендной плате за муниципальное имущество, 100% Эффективность реализации бюджета, в части доходов от арендной платы и продажи муниципального имущества, 100% Предоставление земельных участков многодетным семьям, 100%</w:t>
            </w:r>
          </w:p>
        </w:tc>
      </w:tr>
      <w:tr w:rsidR="00E031DE" w:rsidRPr="00E031DE" w:rsidTr="00E031DE">
        <w:trPr>
          <w:trHeight w:val="1575"/>
        </w:trPr>
        <w:tc>
          <w:tcPr>
            <w:tcW w:w="675" w:type="dxa"/>
            <w:vMerge/>
            <w:tcBorders>
              <w:top w:val="nil"/>
              <w:left w:val="single" w:sz="4" w:space="0" w:color="auto"/>
              <w:bottom w:val="single" w:sz="4" w:space="0" w:color="000000"/>
              <w:right w:val="single" w:sz="4" w:space="0" w:color="auto"/>
            </w:tcBorders>
            <w:vAlign w:val="center"/>
            <w:hideMark/>
          </w:tcPr>
          <w:p w:rsidR="00E031DE" w:rsidRPr="00E031DE" w:rsidRDefault="00E031DE" w:rsidP="00E031DE">
            <w:pPr>
              <w:spacing w:after="0" w:line="240" w:lineRule="auto"/>
              <w:rPr>
                <w:rFonts w:ascii="Times New Roman" w:eastAsia="Times New Roman" w:hAnsi="Times New Roman"/>
                <w:b/>
                <w:bCs/>
                <w:color w:val="000000"/>
                <w:sz w:val="18"/>
                <w:szCs w:val="18"/>
                <w:lang w:eastAsia="ru-RU"/>
              </w:rPr>
            </w:pPr>
          </w:p>
        </w:tc>
        <w:tc>
          <w:tcPr>
            <w:tcW w:w="2431" w:type="dxa"/>
            <w:vMerge/>
            <w:tcBorders>
              <w:top w:val="nil"/>
              <w:left w:val="single" w:sz="4" w:space="0" w:color="auto"/>
              <w:bottom w:val="single" w:sz="4" w:space="0" w:color="000000"/>
              <w:right w:val="single" w:sz="4" w:space="0" w:color="auto"/>
            </w:tcBorders>
            <w:vAlign w:val="center"/>
            <w:hideMark/>
          </w:tcPr>
          <w:p w:rsidR="00E031DE" w:rsidRPr="00E031DE" w:rsidRDefault="00E031DE" w:rsidP="00E031DE">
            <w:pPr>
              <w:spacing w:after="0" w:line="240" w:lineRule="auto"/>
              <w:rPr>
                <w:rFonts w:ascii="Times New Roman" w:eastAsia="Times New Roman" w:hAnsi="Times New Roman"/>
                <w:b/>
                <w:bCs/>
                <w:color w:val="000000"/>
                <w:sz w:val="18"/>
                <w:szCs w:val="18"/>
                <w:lang w:eastAsia="ru-RU"/>
              </w:rPr>
            </w:pPr>
          </w:p>
        </w:tc>
        <w:tc>
          <w:tcPr>
            <w:tcW w:w="1177" w:type="dxa"/>
            <w:vMerge/>
            <w:tcBorders>
              <w:top w:val="nil"/>
              <w:left w:val="single" w:sz="4" w:space="0" w:color="auto"/>
              <w:bottom w:val="single" w:sz="4" w:space="0" w:color="000000"/>
              <w:right w:val="single" w:sz="4" w:space="0" w:color="auto"/>
            </w:tcBorders>
            <w:vAlign w:val="center"/>
            <w:hideMark/>
          </w:tcPr>
          <w:p w:rsidR="00E031DE" w:rsidRPr="00E031DE" w:rsidRDefault="00E031DE" w:rsidP="00E031DE">
            <w:pPr>
              <w:spacing w:after="0" w:line="240" w:lineRule="auto"/>
              <w:rPr>
                <w:rFonts w:ascii="Times New Roman" w:eastAsia="Times New Roman" w:hAnsi="Times New Roman"/>
                <w:b/>
                <w:bCs/>
                <w:color w:val="000000"/>
                <w:sz w:val="18"/>
                <w:szCs w:val="18"/>
                <w:lang w:eastAsia="ru-RU"/>
              </w:rPr>
            </w:pPr>
          </w:p>
        </w:tc>
        <w:tc>
          <w:tcPr>
            <w:tcW w:w="1422"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Средства местного бюджета</w:t>
            </w:r>
          </w:p>
        </w:tc>
        <w:tc>
          <w:tcPr>
            <w:tcW w:w="1180"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1986,65</w:t>
            </w:r>
          </w:p>
        </w:tc>
        <w:tc>
          <w:tcPr>
            <w:tcW w:w="943"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9071,93</w:t>
            </w:r>
          </w:p>
        </w:tc>
        <w:tc>
          <w:tcPr>
            <w:tcW w:w="937"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1512,08</w:t>
            </w:r>
          </w:p>
        </w:tc>
        <w:tc>
          <w:tcPr>
            <w:tcW w:w="937"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2186,30</w:t>
            </w:r>
          </w:p>
        </w:tc>
        <w:tc>
          <w:tcPr>
            <w:tcW w:w="937"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2890,56</w:t>
            </w:r>
          </w:p>
        </w:tc>
        <w:tc>
          <w:tcPr>
            <w:tcW w:w="937"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1450,00</w:t>
            </w:r>
          </w:p>
        </w:tc>
        <w:tc>
          <w:tcPr>
            <w:tcW w:w="937"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1350,00</w:t>
            </w:r>
          </w:p>
        </w:tc>
        <w:tc>
          <w:tcPr>
            <w:tcW w:w="1546" w:type="dxa"/>
            <w:vMerge/>
            <w:tcBorders>
              <w:top w:val="nil"/>
              <w:left w:val="single" w:sz="4" w:space="0" w:color="auto"/>
              <w:bottom w:val="single" w:sz="4" w:space="0" w:color="000000"/>
              <w:right w:val="single" w:sz="4" w:space="0" w:color="auto"/>
            </w:tcBorders>
            <w:vAlign w:val="center"/>
            <w:hideMark/>
          </w:tcPr>
          <w:p w:rsidR="00E031DE" w:rsidRPr="00E031DE" w:rsidRDefault="00E031DE" w:rsidP="00E031DE">
            <w:pPr>
              <w:spacing w:after="0" w:line="240" w:lineRule="auto"/>
              <w:rPr>
                <w:rFonts w:ascii="Times New Roman" w:eastAsia="Times New Roman" w:hAnsi="Times New Roman"/>
                <w:b/>
                <w:bCs/>
                <w:color w:val="000000"/>
                <w:sz w:val="18"/>
                <w:szCs w:val="18"/>
                <w:lang w:eastAsia="ru-RU"/>
              </w:rPr>
            </w:pPr>
          </w:p>
        </w:tc>
        <w:tc>
          <w:tcPr>
            <w:tcW w:w="1701" w:type="dxa"/>
            <w:vMerge/>
            <w:tcBorders>
              <w:top w:val="nil"/>
              <w:left w:val="single" w:sz="4" w:space="0" w:color="auto"/>
              <w:bottom w:val="nil"/>
              <w:right w:val="single" w:sz="4" w:space="0" w:color="auto"/>
            </w:tcBorders>
            <w:vAlign w:val="center"/>
            <w:hideMark/>
          </w:tcPr>
          <w:p w:rsidR="00E031DE" w:rsidRPr="00E031DE" w:rsidRDefault="00E031DE" w:rsidP="00E031DE">
            <w:pPr>
              <w:spacing w:after="0" w:line="240" w:lineRule="auto"/>
              <w:rPr>
                <w:rFonts w:ascii="Times New Roman" w:eastAsia="Times New Roman" w:hAnsi="Times New Roman"/>
                <w:b/>
                <w:bCs/>
                <w:color w:val="000000"/>
                <w:sz w:val="18"/>
                <w:szCs w:val="18"/>
                <w:lang w:eastAsia="ru-RU"/>
              </w:rPr>
            </w:pPr>
          </w:p>
        </w:tc>
      </w:tr>
      <w:tr w:rsidR="00E031DE" w:rsidRPr="00E031DE" w:rsidTr="00E031DE">
        <w:trPr>
          <w:trHeight w:val="1785"/>
        </w:trPr>
        <w:tc>
          <w:tcPr>
            <w:tcW w:w="675" w:type="dxa"/>
            <w:tcBorders>
              <w:top w:val="nil"/>
              <w:left w:val="single" w:sz="4" w:space="0" w:color="auto"/>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color w:val="000000"/>
                <w:sz w:val="18"/>
                <w:szCs w:val="18"/>
                <w:lang w:eastAsia="ru-RU"/>
              </w:rPr>
            </w:pPr>
            <w:r w:rsidRPr="00E031DE">
              <w:rPr>
                <w:rFonts w:ascii="Times New Roman" w:eastAsia="Times New Roman" w:hAnsi="Times New Roman"/>
                <w:color w:val="000000"/>
                <w:sz w:val="18"/>
                <w:szCs w:val="18"/>
                <w:lang w:eastAsia="ru-RU"/>
              </w:rPr>
              <w:t>1.1.</w:t>
            </w:r>
          </w:p>
        </w:tc>
        <w:tc>
          <w:tcPr>
            <w:tcW w:w="2431"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rPr>
                <w:rFonts w:ascii="Times New Roman" w:eastAsia="Times New Roman" w:hAnsi="Times New Roman"/>
                <w:color w:val="000000"/>
                <w:sz w:val="18"/>
                <w:szCs w:val="18"/>
                <w:lang w:eastAsia="ru-RU"/>
              </w:rPr>
            </w:pPr>
            <w:r w:rsidRPr="00E031DE">
              <w:rPr>
                <w:rFonts w:ascii="Times New Roman" w:eastAsia="Times New Roman" w:hAnsi="Times New Roman"/>
                <w:color w:val="000000"/>
                <w:sz w:val="18"/>
                <w:szCs w:val="18"/>
                <w:lang w:eastAsia="ru-RU"/>
              </w:rPr>
              <w:t>Мероприятие 02.01.                 Расходы, связанные с владением, пользованием и распоряжением имуществом, находящимся в муниципальной собственности городского округа</w:t>
            </w:r>
          </w:p>
        </w:tc>
        <w:tc>
          <w:tcPr>
            <w:tcW w:w="1177"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color w:val="000000"/>
                <w:sz w:val="18"/>
                <w:szCs w:val="18"/>
                <w:lang w:eastAsia="ru-RU"/>
              </w:rPr>
            </w:pPr>
            <w:r w:rsidRPr="00E031DE">
              <w:rPr>
                <w:rFonts w:ascii="Times New Roman" w:eastAsia="Times New Roman" w:hAnsi="Times New Roman"/>
                <w:color w:val="000000"/>
                <w:sz w:val="18"/>
                <w:szCs w:val="18"/>
                <w:lang w:eastAsia="ru-RU"/>
              </w:rPr>
              <w:t>2020-2024</w:t>
            </w:r>
          </w:p>
        </w:tc>
        <w:tc>
          <w:tcPr>
            <w:tcW w:w="1422"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rPr>
                <w:rFonts w:ascii="Times New Roman" w:eastAsia="Times New Roman" w:hAnsi="Times New Roman"/>
                <w:color w:val="000000"/>
                <w:sz w:val="18"/>
                <w:szCs w:val="18"/>
                <w:lang w:eastAsia="ru-RU"/>
              </w:rPr>
            </w:pPr>
            <w:r w:rsidRPr="00E031DE">
              <w:rPr>
                <w:rFonts w:ascii="Times New Roman" w:eastAsia="Times New Roman" w:hAnsi="Times New Roman"/>
                <w:color w:val="000000"/>
                <w:sz w:val="18"/>
                <w:szCs w:val="18"/>
                <w:lang w:eastAsia="ru-RU"/>
              </w:rPr>
              <w:t>Средства местного бюджета</w:t>
            </w:r>
          </w:p>
        </w:tc>
        <w:tc>
          <w:tcPr>
            <w:tcW w:w="1180"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color w:val="000000"/>
                <w:sz w:val="18"/>
                <w:szCs w:val="18"/>
                <w:lang w:eastAsia="ru-RU"/>
              </w:rPr>
            </w:pPr>
            <w:r w:rsidRPr="00E031DE">
              <w:rPr>
                <w:rFonts w:ascii="Times New Roman" w:eastAsia="Times New Roman" w:hAnsi="Times New Roman"/>
                <w:color w:val="000000"/>
                <w:sz w:val="18"/>
                <w:szCs w:val="18"/>
                <w:lang w:eastAsia="ru-RU"/>
              </w:rPr>
              <w:t>148,00</w:t>
            </w:r>
          </w:p>
        </w:tc>
        <w:tc>
          <w:tcPr>
            <w:tcW w:w="943"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color w:val="000000"/>
                <w:sz w:val="18"/>
                <w:szCs w:val="18"/>
                <w:lang w:eastAsia="ru-RU"/>
              </w:rPr>
            </w:pPr>
            <w:r w:rsidRPr="00E031DE">
              <w:rPr>
                <w:rFonts w:ascii="Times New Roman" w:eastAsia="Times New Roman" w:hAnsi="Times New Roman"/>
                <w:color w:val="000000"/>
                <w:sz w:val="18"/>
                <w:szCs w:val="18"/>
                <w:lang w:eastAsia="ru-RU"/>
              </w:rPr>
              <w:t>2249,88</w:t>
            </w:r>
          </w:p>
        </w:tc>
        <w:tc>
          <w:tcPr>
            <w:tcW w:w="937"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color w:val="000000"/>
                <w:sz w:val="18"/>
                <w:szCs w:val="18"/>
                <w:lang w:eastAsia="ru-RU"/>
              </w:rPr>
            </w:pPr>
            <w:r w:rsidRPr="00E031DE">
              <w:rPr>
                <w:rFonts w:ascii="Times New Roman" w:eastAsia="Times New Roman" w:hAnsi="Times New Roman"/>
                <w:color w:val="000000"/>
                <w:sz w:val="18"/>
                <w:szCs w:val="18"/>
                <w:lang w:eastAsia="ru-RU"/>
              </w:rPr>
              <w:t>146,02</w:t>
            </w:r>
          </w:p>
        </w:tc>
        <w:tc>
          <w:tcPr>
            <w:tcW w:w="937"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color w:val="000000"/>
                <w:sz w:val="18"/>
                <w:szCs w:val="18"/>
                <w:lang w:eastAsia="ru-RU"/>
              </w:rPr>
            </w:pPr>
            <w:r w:rsidRPr="00E031DE">
              <w:rPr>
                <w:rFonts w:ascii="Times New Roman" w:eastAsia="Times New Roman" w:hAnsi="Times New Roman"/>
                <w:color w:val="000000"/>
                <w:sz w:val="18"/>
                <w:szCs w:val="18"/>
                <w:lang w:eastAsia="ru-RU"/>
              </w:rPr>
              <w:t>536,30</w:t>
            </w:r>
          </w:p>
        </w:tc>
        <w:tc>
          <w:tcPr>
            <w:tcW w:w="937"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color w:val="000000"/>
                <w:sz w:val="18"/>
                <w:szCs w:val="18"/>
                <w:lang w:eastAsia="ru-RU"/>
              </w:rPr>
            </w:pPr>
            <w:r w:rsidRPr="00E031DE">
              <w:rPr>
                <w:rFonts w:ascii="Times New Roman" w:eastAsia="Times New Roman" w:hAnsi="Times New Roman"/>
                <w:color w:val="000000"/>
                <w:sz w:val="18"/>
                <w:szCs w:val="18"/>
                <w:lang w:eastAsia="ru-RU"/>
              </w:rPr>
              <w:t>667,56</w:t>
            </w:r>
          </w:p>
        </w:tc>
        <w:tc>
          <w:tcPr>
            <w:tcW w:w="937"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color w:val="000000"/>
                <w:sz w:val="18"/>
                <w:szCs w:val="18"/>
                <w:lang w:eastAsia="ru-RU"/>
              </w:rPr>
            </w:pPr>
            <w:r w:rsidRPr="00E031DE">
              <w:rPr>
                <w:rFonts w:ascii="Times New Roman" w:eastAsia="Times New Roman" w:hAnsi="Times New Roman"/>
                <w:color w:val="000000"/>
                <w:sz w:val="18"/>
                <w:szCs w:val="18"/>
                <w:lang w:eastAsia="ru-RU"/>
              </w:rPr>
              <w:t>450,00</w:t>
            </w:r>
          </w:p>
        </w:tc>
        <w:tc>
          <w:tcPr>
            <w:tcW w:w="937"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color w:val="000000"/>
                <w:sz w:val="18"/>
                <w:szCs w:val="18"/>
                <w:lang w:eastAsia="ru-RU"/>
              </w:rPr>
            </w:pPr>
            <w:r w:rsidRPr="00E031DE">
              <w:rPr>
                <w:rFonts w:ascii="Times New Roman" w:eastAsia="Times New Roman" w:hAnsi="Times New Roman"/>
                <w:color w:val="000000"/>
                <w:sz w:val="18"/>
                <w:szCs w:val="18"/>
                <w:lang w:eastAsia="ru-RU"/>
              </w:rPr>
              <w:t>450,00</w:t>
            </w:r>
          </w:p>
        </w:tc>
        <w:tc>
          <w:tcPr>
            <w:tcW w:w="1546"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rPr>
                <w:rFonts w:ascii="Times New Roman" w:eastAsia="Times New Roman" w:hAnsi="Times New Roman"/>
                <w:color w:val="000000"/>
                <w:sz w:val="18"/>
                <w:szCs w:val="18"/>
                <w:lang w:eastAsia="ru-RU"/>
              </w:rPr>
            </w:pPr>
            <w:r w:rsidRPr="00E031DE">
              <w:rPr>
                <w:rFonts w:ascii="Times New Roman" w:eastAsia="Times New Roman" w:hAnsi="Times New Roman"/>
                <w:color w:val="000000"/>
                <w:sz w:val="18"/>
                <w:szCs w:val="18"/>
                <w:lang w:eastAsia="ru-RU"/>
              </w:rPr>
              <w:t> </w:t>
            </w:r>
          </w:p>
        </w:tc>
        <w:tc>
          <w:tcPr>
            <w:tcW w:w="1701" w:type="dxa"/>
            <w:vMerge/>
            <w:tcBorders>
              <w:top w:val="nil"/>
              <w:left w:val="single" w:sz="4" w:space="0" w:color="auto"/>
              <w:bottom w:val="nil"/>
              <w:right w:val="single" w:sz="4" w:space="0" w:color="auto"/>
            </w:tcBorders>
            <w:vAlign w:val="center"/>
            <w:hideMark/>
          </w:tcPr>
          <w:p w:rsidR="00E031DE" w:rsidRPr="00E031DE" w:rsidRDefault="00E031DE" w:rsidP="00E031DE">
            <w:pPr>
              <w:spacing w:after="0" w:line="240" w:lineRule="auto"/>
              <w:rPr>
                <w:rFonts w:ascii="Times New Roman" w:eastAsia="Times New Roman" w:hAnsi="Times New Roman"/>
                <w:b/>
                <w:bCs/>
                <w:color w:val="000000"/>
                <w:sz w:val="18"/>
                <w:szCs w:val="18"/>
                <w:lang w:eastAsia="ru-RU"/>
              </w:rPr>
            </w:pPr>
          </w:p>
        </w:tc>
      </w:tr>
      <w:tr w:rsidR="00E031DE" w:rsidRPr="00E031DE" w:rsidTr="00E031DE">
        <w:trPr>
          <w:trHeight w:val="1050"/>
        </w:trPr>
        <w:tc>
          <w:tcPr>
            <w:tcW w:w="675" w:type="dxa"/>
            <w:tcBorders>
              <w:top w:val="nil"/>
              <w:left w:val="single" w:sz="4" w:space="0" w:color="auto"/>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color w:val="000000"/>
                <w:sz w:val="18"/>
                <w:szCs w:val="18"/>
                <w:lang w:eastAsia="ru-RU"/>
              </w:rPr>
            </w:pPr>
            <w:r w:rsidRPr="00E031DE">
              <w:rPr>
                <w:rFonts w:ascii="Times New Roman" w:eastAsia="Times New Roman" w:hAnsi="Times New Roman"/>
                <w:color w:val="000000"/>
                <w:sz w:val="18"/>
                <w:szCs w:val="18"/>
                <w:lang w:eastAsia="ru-RU"/>
              </w:rPr>
              <w:t>1.2.</w:t>
            </w:r>
          </w:p>
        </w:tc>
        <w:tc>
          <w:tcPr>
            <w:tcW w:w="2431"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rPr>
                <w:rFonts w:ascii="Times New Roman" w:eastAsia="Times New Roman" w:hAnsi="Times New Roman"/>
                <w:color w:val="000000"/>
                <w:sz w:val="18"/>
                <w:szCs w:val="18"/>
                <w:lang w:eastAsia="ru-RU"/>
              </w:rPr>
            </w:pPr>
            <w:r w:rsidRPr="00E031DE">
              <w:rPr>
                <w:rFonts w:ascii="Times New Roman" w:eastAsia="Times New Roman" w:hAnsi="Times New Roman"/>
                <w:color w:val="000000"/>
                <w:sz w:val="18"/>
                <w:szCs w:val="18"/>
                <w:lang w:eastAsia="ru-RU"/>
              </w:rPr>
              <w:t xml:space="preserve">Мероприятие 02.02.                 Взносы на капитальный ремонт общего имущества многоквартирных домов    </w:t>
            </w:r>
          </w:p>
        </w:tc>
        <w:tc>
          <w:tcPr>
            <w:tcW w:w="1177"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color w:val="000000"/>
                <w:sz w:val="18"/>
                <w:szCs w:val="18"/>
                <w:lang w:eastAsia="ru-RU"/>
              </w:rPr>
            </w:pPr>
            <w:r w:rsidRPr="00E031DE">
              <w:rPr>
                <w:rFonts w:ascii="Times New Roman" w:eastAsia="Times New Roman" w:hAnsi="Times New Roman"/>
                <w:color w:val="000000"/>
                <w:sz w:val="18"/>
                <w:szCs w:val="18"/>
                <w:lang w:eastAsia="ru-RU"/>
              </w:rPr>
              <w:t>2020-2024</w:t>
            </w:r>
          </w:p>
        </w:tc>
        <w:tc>
          <w:tcPr>
            <w:tcW w:w="1422"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rPr>
                <w:rFonts w:ascii="Times New Roman" w:eastAsia="Times New Roman" w:hAnsi="Times New Roman"/>
                <w:color w:val="000000"/>
                <w:sz w:val="18"/>
                <w:szCs w:val="18"/>
                <w:lang w:eastAsia="ru-RU"/>
              </w:rPr>
            </w:pPr>
            <w:r w:rsidRPr="00E031DE">
              <w:rPr>
                <w:rFonts w:ascii="Times New Roman" w:eastAsia="Times New Roman" w:hAnsi="Times New Roman"/>
                <w:color w:val="000000"/>
                <w:sz w:val="18"/>
                <w:szCs w:val="18"/>
                <w:lang w:eastAsia="ru-RU"/>
              </w:rPr>
              <w:t>Средства местного бюджета</w:t>
            </w:r>
          </w:p>
        </w:tc>
        <w:tc>
          <w:tcPr>
            <w:tcW w:w="1180"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color w:val="000000"/>
                <w:sz w:val="18"/>
                <w:szCs w:val="18"/>
                <w:lang w:eastAsia="ru-RU"/>
              </w:rPr>
            </w:pPr>
            <w:r w:rsidRPr="00E031DE">
              <w:rPr>
                <w:rFonts w:ascii="Times New Roman" w:eastAsia="Times New Roman" w:hAnsi="Times New Roman"/>
                <w:color w:val="000000"/>
                <w:sz w:val="18"/>
                <w:szCs w:val="18"/>
                <w:lang w:eastAsia="ru-RU"/>
              </w:rPr>
              <w:t>1688,75</w:t>
            </w:r>
          </w:p>
        </w:tc>
        <w:tc>
          <w:tcPr>
            <w:tcW w:w="943"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color w:val="000000"/>
                <w:sz w:val="18"/>
                <w:szCs w:val="18"/>
                <w:lang w:eastAsia="ru-RU"/>
              </w:rPr>
            </w:pPr>
            <w:r w:rsidRPr="00E031DE">
              <w:rPr>
                <w:rFonts w:ascii="Times New Roman" w:eastAsia="Times New Roman" w:hAnsi="Times New Roman"/>
                <w:color w:val="000000"/>
                <w:sz w:val="18"/>
                <w:szCs w:val="18"/>
                <w:lang w:eastAsia="ru-RU"/>
              </w:rPr>
              <w:t>6622,06</w:t>
            </w:r>
          </w:p>
        </w:tc>
        <w:tc>
          <w:tcPr>
            <w:tcW w:w="937"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sz w:val="18"/>
                <w:szCs w:val="18"/>
                <w:lang w:eastAsia="ru-RU"/>
              </w:rPr>
            </w:pPr>
            <w:r w:rsidRPr="00E031DE">
              <w:rPr>
                <w:rFonts w:ascii="Times New Roman" w:eastAsia="Times New Roman" w:hAnsi="Times New Roman"/>
                <w:sz w:val="18"/>
                <w:szCs w:val="18"/>
                <w:lang w:eastAsia="ru-RU"/>
              </w:rPr>
              <w:t>1309,06</w:t>
            </w:r>
          </w:p>
        </w:tc>
        <w:tc>
          <w:tcPr>
            <w:tcW w:w="937"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sz w:val="18"/>
                <w:szCs w:val="18"/>
                <w:lang w:eastAsia="ru-RU"/>
              </w:rPr>
            </w:pPr>
            <w:r w:rsidRPr="00E031DE">
              <w:rPr>
                <w:rFonts w:ascii="Times New Roman" w:eastAsia="Times New Roman" w:hAnsi="Times New Roman"/>
                <w:sz w:val="18"/>
                <w:szCs w:val="18"/>
                <w:lang w:eastAsia="ru-RU"/>
              </w:rPr>
              <w:t>1490,00</w:t>
            </w:r>
          </w:p>
        </w:tc>
        <w:tc>
          <w:tcPr>
            <w:tcW w:w="937"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sz w:val="18"/>
                <w:szCs w:val="18"/>
                <w:lang w:eastAsia="ru-RU"/>
              </w:rPr>
            </w:pPr>
            <w:r w:rsidRPr="00E031DE">
              <w:rPr>
                <w:rFonts w:ascii="Times New Roman" w:eastAsia="Times New Roman" w:hAnsi="Times New Roman"/>
                <w:sz w:val="18"/>
                <w:szCs w:val="18"/>
                <w:lang w:eastAsia="ru-RU"/>
              </w:rPr>
              <w:t>1923,00</w:t>
            </w:r>
          </w:p>
        </w:tc>
        <w:tc>
          <w:tcPr>
            <w:tcW w:w="937"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sz w:val="18"/>
                <w:szCs w:val="18"/>
                <w:lang w:eastAsia="ru-RU"/>
              </w:rPr>
            </w:pPr>
            <w:r w:rsidRPr="00E031DE">
              <w:rPr>
                <w:rFonts w:ascii="Times New Roman" w:eastAsia="Times New Roman" w:hAnsi="Times New Roman"/>
                <w:sz w:val="18"/>
                <w:szCs w:val="18"/>
                <w:lang w:eastAsia="ru-RU"/>
              </w:rPr>
              <w:t>1000,00</w:t>
            </w:r>
          </w:p>
        </w:tc>
        <w:tc>
          <w:tcPr>
            <w:tcW w:w="937"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sz w:val="18"/>
                <w:szCs w:val="18"/>
                <w:lang w:eastAsia="ru-RU"/>
              </w:rPr>
            </w:pPr>
            <w:r w:rsidRPr="00E031DE">
              <w:rPr>
                <w:rFonts w:ascii="Times New Roman" w:eastAsia="Times New Roman" w:hAnsi="Times New Roman"/>
                <w:sz w:val="18"/>
                <w:szCs w:val="18"/>
                <w:lang w:eastAsia="ru-RU"/>
              </w:rPr>
              <w:t>900,00</w:t>
            </w:r>
          </w:p>
        </w:tc>
        <w:tc>
          <w:tcPr>
            <w:tcW w:w="1546"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rPr>
                <w:rFonts w:ascii="Times New Roman" w:eastAsia="Times New Roman" w:hAnsi="Times New Roman"/>
                <w:sz w:val="18"/>
                <w:szCs w:val="18"/>
                <w:lang w:eastAsia="ru-RU"/>
              </w:rPr>
            </w:pPr>
            <w:r w:rsidRPr="00E031DE">
              <w:rPr>
                <w:rFonts w:ascii="Times New Roman" w:eastAsia="Times New Roman" w:hAnsi="Times New Roman"/>
                <w:sz w:val="18"/>
                <w:szCs w:val="18"/>
                <w:lang w:eastAsia="ru-RU"/>
              </w:rPr>
              <w:t> </w:t>
            </w:r>
          </w:p>
        </w:tc>
        <w:tc>
          <w:tcPr>
            <w:tcW w:w="1701" w:type="dxa"/>
            <w:vMerge/>
            <w:tcBorders>
              <w:top w:val="nil"/>
              <w:left w:val="single" w:sz="4" w:space="0" w:color="auto"/>
              <w:bottom w:val="nil"/>
              <w:right w:val="single" w:sz="4" w:space="0" w:color="auto"/>
            </w:tcBorders>
            <w:vAlign w:val="center"/>
            <w:hideMark/>
          </w:tcPr>
          <w:p w:rsidR="00E031DE" w:rsidRPr="00E031DE" w:rsidRDefault="00E031DE" w:rsidP="00E031DE">
            <w:pPr>
              <w:spacing w:after="0" w:line="240" w:lineRule="auto"/>
              <w:rPr>
                <w:rFonts w:ascii="Times New Roman" w:eastAsia="Times New Roman" w:hAnsi="Times New Roman"/>
                <w:b/>
                <w:bCs/>
                <w:color w:val="000000"/>
                <w:sz w:val="18"/>
                <w:szCs w:val="18"/>
                <w:lang w:eastAsia="ru-RU"/>
              </w:rPr>
            </w:pPr>
          </w:p>
        </w:tc>
      </w:tr>
      <w:tr w:rsidR="00E031DE" w:rsidRPr="00E031DE" w:rsidTr="00E031DE">
        <w:trPr>
          <w:trHeight w:val="2340"/>
        </w:trPr>
        <w:tc>
          <w:tcPr>
            <w:tcW w:w="675" w:type="dxa"/>
            <w:tcBorders>
              <w:top w:val="nil"/>
              <w:left w:val="single" w:sz="4" w:space="0" w:color="auto"/>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sz w:val="18"/>
                <w:szCs w:val="18"/>
                <w:lang w:eastAsia="ru-RU"/>
              </w:rPr>
            </w:pPr>
            <w:r w:rsidRPr="00E031DE">
              <w:rPr>
                <w:rFonts w:ascii="Times New Roman" w:eastAsia="Times New Roman" w:hAnsi="Times New Roman"/>
                <w:sz w:val="18"/>
                <w:szCs w:val="18"/>
                <w:lang w:eastAsia="ru-RU"/>
              </w:rPr>
              <w:lastRenderedPageBreak/>
              <w:t>1.3.</w:t>
            </w:r>
          </w:p>
        </w:tc>
        <w:tc>
          <w:tcPr>
            <w:tcW w:w="2431"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rPr>
                <w:rFonts w:ascii="Times New Roman" w:eastAsia="Times New Roman" w:hAnsi="Times New Roman"/>
                <w:sz w:val="18"/>
                <w:szCs w:val="18"/>
                <w:lang w:eastAsia="ru-RU"/>
              </w:rPr>
            </w:pPr>
            <w:r w:rsidRPr="00E031DE">
              <w:rPr>
                <w:rFonts w:ascii="Times New Roman" w:eastAsia="Times New Roman" w:hAnsi="Times New Roman"/>
                <w:sz w:val="18"/>
                <w:szCs w:val="18"/>
                <w:lang w:eastAsia="ru-RU"/>
              </w:rPr>
              <w:t>Мероприятие 02.03.  Организация в соответствии с Федеральным законом от 24 июля 2007 г. №221-ФЗ «О государственном кадастре недвижимости» выполнения комплексных кадастровых работ и утверждение карты-плана территории</w:t>
            </w:r>
          </w:p>
        </w:tc>
        <w:tc>
          <w:tcPr>
            <w:tcW w:w="1177"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sz w:val="18"/>
                <w:szCs w:val="18"/>
                <w:lang w:eastAsia="ru-RU"/>
              </w:rPr>
            </w:pPr>
            <w:r w:rsidRPr="00E031DE">
              <w:rPr>
                <w:rFonts w:ascii="Times New Roman" w:eastAsia="Times New Roman" w:hAnsi="Times New Roman"/>
                <w:sz w:val="18"/>
                <w:szCs w:val="18"/>
                <w:lang w:eastAsia="ru-RU"/>
              </w:rPr>
              <w:t>2020-2024</w:t>
            </w:r>
          </w:p>
        </w:tc>
        <w:tc>
          <w:tcPr>
            <w:tcW w:w="1422"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rPr>
                <w:rFonts w:ascii="Times New Roman" w:eastAsia="Times New Roman" w:hAnsi="Times New Roman"/>
                <w:sz w:val="18"/>
                <w:szCs w:val="18"/>
                <w:lang w:eastAsia="ru-RU"/>
              </w:rPr>
            </w:pPr>
            <w:r w:rsidRPr="00E031DE">
              <w:rPr>
                <w:rFonts w:ascii="Times New Roman" w:eastAsia="Times New Roman" w:hAnsi="Times New Roman"/>
                <w:sz w:val="18"/>
                <w:szCs w:val="18"/>
                <w:lang w:eastAsia="ru-RU"/>
              </w:rPr>
              <w:t>Средства местного бюджета</w:t>
            </w:r>
          </w:p>
        </w:tc>
        <w:tc>
          <w:tcPr>
            <w:tcW w:w="1180"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sz w:val="18"/>
                <w:szCs w:val="18"/>
                <w:lang w:eastAsia="ru-RU"/>
              </w:rPr>
            </w:pPr>
            <w:r w:rsidRPr="00E031DE">
              <w:rPr>
                <w:rFonts w:ascii="Times New Roman" w:eastAsia="Times New Roman" w:hAnsi="Times New Roman"/>
                <w:sz w:val="18"/>
                <w:szCs w:val="18"/>
                <w:lang w:eastAsia="ru-RU"/>
              </w:rPr>
              <w:t>149,90</w:t>
            </w:r>
          </w:p>
        </w:tc>
        <w:tc>
          <w:tcPr>
            <w:tcW w:w="943"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sz w:val="18"/>
                <w:szCs w:val="18"/>
                <w:lang w:eastAsia="ru-RU"/>
              </w:rPr>
            </w:pPr>
            <w:r w:rsidRPr="00E031DE">
              <w:rPr>
                <w:rFonts w:ascii="Times New Roman" w:eastAsia="Times New Roman" w:hAnsi="Times New Roman"/>
                <w:sz w:val="18"/>
                <w:szCs w:val="18"/>
                <w:lang w:eastAsia="ru-RU"/>
              </w:rPr>
              <w:t>200,00</w:t>
            </w:r>
          </w:p>
        </w:tc>
        <w:tc>
          <w:tcPr>
            <w:tcW w:w="937"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sz w:val="18"/>
                <w:szCs w:val="18"/>
                <w:lang w:eastAsia="ru-RU"/>
              </w:rPr>
            </w:pPr>
            <w:r w:rsidRPr="00E031DE">
              <w:rPr>
                <w:rFonts w:ascii="Times New Roman" w:eastAsia="Times New Roman" w:hAnsi="Times New Roman"/>
                <w:sz w:val="18"/>
                <w:szCs w:val="18"/>
                <w:lang w:eastAsia="ru-RU"/>
              </w:rPr>
              <w:t>57,00</w:t>
            </w:r>
          </w:p>
        </w:tc>
        <w:tc>
          <w:tcPr>
            <w:tcW w:w="937"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sz w:val="18"/>
                <w:szCs w:val="18"/>
                <w:lang w:eastAsia="ru-RU"/>
              </w:rPr>
            </w:pPr>
            <w:r w:rsidRPr="00E031DE">
              <w:rPr>
                <w:rFonts w:ascii="Times New Roman" w:eastAsia="Times New Roman" w:hAnsi="Times New Roman"/>
                <w:sz w:val="18"/>
                <w:szCs w:val="18"/>
                <w:lang w:eastAsia="ru-RU"/>
              </w:rPr>
              <w:t>160,00</w:t>
            </w:r>
          </w:p>
        </w:tc>
        <w:tc>
          <w:tcPr>
            <w:tcW w:w="937"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sz w:val="18"/>
                <w:szCs w:val="18"/>
                <w:lang w:eastAsia="ru-RU"/>
              </w:rPr>
            </w:pPr>
            <w:r w:rsidRPr="00E031DE">
              <w:rPr>
                <w:rFonts w:ascii="Times New Roman" w:eastAsia="Times New Roman" w:hAnsi="Times New Roman"/>
                <w:sz w:val="18"/>
                <w:szCs w:val="18"/>
                <w:lang w:eastAsia="ru-RU"/>
              </w:rPr>
              <w:t>300,00</w:t>
            </w:r>
          </w:p>
        </w:tc>
        <w:tc>
          <w:tcPr>
            <w:tcW w:w="937"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sz w:val="18"/>
                <w:szCs w:val="18"/>
                <w:lang w:eastAsia="ru-RU"/>
              </w:rPr>
            </w:pPr>
            <w:r w:rsidRPr="00E031DE">
              <w:rPr>
                <w:rFonts w:ascii="Times New Roman" w:eastAsia="Times New Roman" w:hAnsi="Times New Roman"/>
                <w:sz w:val="18"/>
                <w:szCs w:val="18"/>
                <w:lang w:eastAsia="ru-RU"/>
              </w:rPr>
              <w:t>0,00</w:t>
            </w:r>
          </w:p>
        </w:tc>
        <w:tc>
          <w:tcPr>
            <w:tcW w:w="937"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sz w:val="18"/>
                <w:szCs w:val="18"/>
                <w:lang w:eastAsia="ru-RU"/>
              </w:rPr>
            </w:pPr>
            <w:r w:rsidRPr="00E031DE">
              <w:rPr>
                <w:rFonts w:ascii="Times New Roman" w:eastAsia="Times New Roman" w:hAnsi="Times New Roman"/>
                <w:sz w:val="18"/>
                <w:szCs w:val="18"/>
                <w:lang w:eastAsia="ru-RU"/>
              </w:rPr>
              <w:t>0,00</w:t>
            </w:r>
          </w:p>
        </w:tc>
        <w:tc>
          <w:tcPr>
            <w:tcW w:w="1546"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rPr>
                <w:rFonts w:ascii="Times New Roman" w:eastAsia="Times New Roman" w:hAnsi="Times New Roman"/>
                <w:sz w:val="18"/>
                <w:szCs w:val="18"/>
                <w:lang w:eastAsia="ru-RU"/>
              </w:rPr>
            </w:pPr>
            <w:r w:rsidRPr="00E031DE">
              <w:rPr>
                <w:rFonts w:ascii="Times New Roman" w:eastAsia="Times New Roman" w:hAnsi="Times New Roman"/>
                <w:sz w:val="18"/>
                <w:szCs w:val="18"/>
                <w:lang w:eastAsia="ru-RU"/>
              </w:rPr>
              <w:t> </w:t>
            </w:r>
          </w:p>
        </w:tc>
        <w:tc>
          <w:tcPr>
            <w:tcW w:w="1701" w:type="dxa"/>
            <w:vMerge/>
            <w:tcBorders>
              <w:top w:val="nil"/>
              <w:left w:val="single" w:sz="4" w:space="0" w:color="auto"/>
              <w:bottom w:val="nil"/>
              <w:right w:val="single" w:sz="4" w:space="0" w:color="auto"/>
            </w:tcBorders>
            <w:vAlign w:val="center"/>
            <w:hideMark/>
          </w:tcPr>
          <w:p w:rsidR="00E031DE" w:rsidRPr="00E031DE" w:rsidRDefault="00E031DE" w:rsidP="00E031DE">
            <w:pPr>
              <w:spacing w:after="0" w:line="240" w:lineRule="auto"/>
              <w:rPr>
                <w:rFonts w:ascii="Times New Roman" w:eastAsia="Times New Roman" w:hAnsi="Times New Roman"/>
                <w:b/>
                <w:bCs/>
                <w:color w:val="000000"/>
                <w:sz w:val="18"/>
                <w:szCs w:val="18"/>
                <w:lang w:eastAsia="ru-RU"/>
              </w:rPr>
            </w:pPr>
          </w:p>
        </w:tc>
      </w:tr>
      <w:tr w:rsidR="00E031DE" w:rsidRPr="00E031DE" w:rsidTr="00E031DE">
        <w:trPr>
          <w:trHeight w:val="375"/>
        </w:trPr>
        <w:tc>
          <w:tcPr>
            <w:tcW w:w="675" w:type="dxa"/>
            <w:vMerge w:val="restart"/>
            <w:tcBorders>
              <w:top w:val="nil"/>
              <w:left w:val="single" w:sz="4" w:space="0" w:color="auto"/>
              <w:bottom w:val="single" w:sz="4" w:space="0" w:color="000000"/>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2.</w:t>
            </w:r>
          </w:p>
        </w:tc>
        <w:tc>
          <w:tcPr>
            <w:tcW w:w="2431" w:type="dxa"/>
            <w:vMerge w:val="restart"/>
            <w:tcBorders>
              <w:top w:val="nil"/>
              <w:left w:val="single" w:sz="4" w:space="0" w:color="auto"/>
              <w:bottom w:val="single" w:sz="4" w:space="0" w:color="000000"/>
              <w:right w:val="single" w:sz="4" w:space="0" w:color="auto"/>
            </w:tcBorders>
            <w:shd w:val="clear" w:color="auto" w:fill="auto"/>
            <w:hideMark/>
          </w:tcPr>
          <w:p w:rsidR="00E031DE" w:rsidRPr="00E031DE" w:rsidRDefault="00E031DE" w:rsidP="00E031DE">
            <w:pPr>
              <w:spacing w:after="0" w:line="240" w:lineRule="auto"/>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Основное мероприятие 03. Создание условий для реализации государственных полномочий в области земельных отношений</w:t>
            </w:r>
          </w:p>
        </w:tc>
        <w:tc>
          <w:tcPr>
            <w:tcW w:w="1177" w:type="dxa"/>
            <w:vMerge w:val="restart"/>
            <w:tcBorders>
              <w:top w:val="nil"/>
              <w:left w:val="single" w:sz="4" w:space="0" w:color="auto"/>
              <w:bottom w:val="single" w:sz="4" w:space="0" w:color="000000"/>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2020-2024</w:t>
            </w:r>
          </w:p>
        </w:tc>
        <w:tc>
          <w:tcPr>
            <w:tcW w:w="1422"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rPr>
                <w:rFonts w:ascii="Times New Roman" w:eastAsia="Times New Roman" w:hAnsi="Times New Roman"/>
                <w:b/>
                <w:bCs/>
                <w:color w:val="000000"/>
                <w:sz w:val="20"/>
                <w:szCs w:val="20"/>
                <w:lang w:eastAsia="ru-RU"/>
              </w:rPr>
            </w:pPr>
            <w:r w:rsidRPr="00E031DE">
              <w:rPr>
                <w:rFonts w:ascii="Times New Roman" w:eastAsia="Times New Roman" w:hAnsi="Times New Roman"/>
                <w:b/>
                <w:bCs/>
                <w:color w:val="000000"/>
                <w:sz w:val="20"/>
                <w:szCs w:val="20"/>
                <w:lang w:eastAsia="ru-RU"/>
              </w:rPr>
              <w:t>Итого</w:t>
            </w:r>
          </w:p>
        </w:tc>
        <w:tc>
          <w:tcPr>
            <w:tcW w:w="1180"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1011,00</w:t>
            </w:r>
          </w:p>
        </w:tc>
        <w:tc>
          <w:tcPr>
            <w:tcW w:w="943"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1266,00</w:t>
            </w:r>
          </w:p>
        </w:tc>
        <w:tc>
          <w:tcPr>
            <w:tcW w:w="937"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255,00</w:t>
            </w:r>
          </w:p>
        </w:tc>
        <w:tc>
          <w:tcPr>
            <w:tcW w:w="937"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246,00</w:t>
            </w:r>
          </w:p>
        </w:tc>
        <w:tc>
          <w:tcPr>
            <w:tcW w:w="937"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255,00</w:t>
            </w:r>
          </w:p>
        </w:tc>
        <w:tc>
          <w:tcPr>
            <w:tcW w:w="937"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255,00</w:t>
            </w:r>
          </w:p>
        </w:tc>
        <w:tc>
          <w:tcPr>
            <w:tcW w:w="937"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255,00</w:t>
            </w:r>
          </w:p>
        </w:tc>
        <w:tc>
          <w:tcPr>
            <w:tcW w:w="1546" w:type="dxa"/>
            <w:vMerge w:val="restart"/>
            <w:tcBorders>
              <w:top w:val="nil"/>
              <w:left w:val="single" w:sz="4" w:space="0" w:color="auto"/>
              <w:bottom w:val="single" w:sz="4" w:space="0" w:color="000000"/>
              <w:right w:val="single" w:sz="4" w:space="0" w:color="auto"/>
            </w:tcBorders>
            <w:shd w:val="clear" w:color="auto" w:fill="auto"/>
            <w:hideMark/>
          </w:tcPr>
          <w:p w:rsidR="00E031DE" w:rsidRPr="00E031DE" w:rsidRDefault="00E031DE" w:rsidP="00E031DE">
            <w:pPr>
              <w:spacing w:after="0" w:line="240" w:lineRule="auto"/>
              <w:rPr>
                <w:rFonts w:ascii="Times New Roman" w:eastAsia="Times New Roman" w:hAnsi="Times New Roman"/>
                <w:b/>
                <w:bCs/>
                <w:color w:val="000000"/>
                <w:sz w:val="18"/>
                <w:szCs w:val="18"/>
                <w:lang w:eastAsia="ru-RU"/>
              </w:rPr>
            </w:pPr>
            <w:proofErr w:type="gramStart"/>
            <w:r w:rsidRPr="00E031DE">
              <w:rPr>
                <w:rFonts w:ascii="Times New Roman" w:eastAsia="Times New Roman" w:hAnsi="Times New Roman"/>
                <w:b/>
                <w:bCs/>
                <w:color w:val="000000"/>
                <w:sz w:val="18"/>
                <w:szCs w:val="18"/>
                <w:lang w:eastAsia="ru-RU"/>
              </w:rPr>
              <w:t>Администрация</w:t>
            </w:r>
            <w:proofErr w:type="gramEnd"/>
            <w:r w:rsidRPr="00E031DE">
              <w:rPr>
                <w:rFonts w:ascii="Times New Roman" w:eastAsia="Times New Roman" w:hAnsi="Times New Roman"/>
                <w:b/>
                <w:bCs/>
                <w:color w:val="000000"/>
                <w:sz w:val="18"/>
                <w:szCs w:val="18"/>
                <w:lang w:eastAsia="ru-RU"/>
              </w:rPr>
              <w:t xml:space="preserve"> ЗАТО городской округ Молодежный</w:t>
            </w:r>
          </w:p>
        </w:tc>
        <w:tc>
          <w:tcPr>
            <w:tcW w:w="1701" w:type="dxa"/>
            <w:vMerge w:val="restart"/>
            <w:tcBorders>
              <w:top w:val="nil"/>
              <w:left w:val="single" w:sz="4" w:space="0" w:color="auto"/>
              <w:bottom w:val="single" w:sz="4" w:space="0" w:color="auto"/>
              <w:right w:val="single" w:sz="4" w:space="0" w:color="auto"/>
            </w:tcBorders>
            <w:shd w:val="clear" w:color="auto" w:fill="auto"/>
            <w:hideMark/>
          </w:tcPr>
          <w:p w:rsidR="00E031DE" w:rsidRPr="00E031DE" w:rsidRDefault="00E031DE" w:rsidP="00E031DE">
            <w:pPr>
              <w:spacing w:after="0" w:line="240" w:lineRule="auto"/>
              <w:rPr>
                <w:rFonts w:ascii="Times New Roman" w:eastAsia="Times New Roman" w:hAnsi="Times New Roman"/>
                <w:b/>
                <w:bCs/>
                <w:color w:val="FF0000"/>
                <w:sz w:val="18"/>
                <w:szCs w:val="18"/>
                <w:lang w:eastAsia="ru-RU"/>
              </w:rPr>
            </w:pPr>
            <w:r w:rsidRPr="00E031DE">
              <w:rPr>
                <w:rFonts w:ascii="Times New Roman" w:eastAsia="Times New Roman" w:hAnsi="Times New Roman"/>
                <w:b/>
                <w:bCs/>
                <w:color w:val="FF0000"/>
                <w:sz w:val="18"/>
                <w:szCs w:val="18"/>
                <w:lang w:eastAsia="ru-RU"/>
              </w:rPr>
              <w:t> </w:t>
            </w:r>
          </w:p>
        </w:tc>
      </w:tr>
      <w:tr w:rsidR="00E031DE" w:rsidRPr="00E031DE" w:rsidTr="00E031DE">
        <w:trPr>
          <w:trHeight w:val="1155"/>
        </w:trPr>
        <w:tc>
          <w:tcPr>
            <w:tcW w:w="675" w:type="dxa"/>
            <w:vMerge/>
            <w:tcBorders>
              <w:top w:val="nil"/>
              <w:left w:val="single" w:sz="4" w:space="0" w:color="auto"/>
              <w:bottom w:val="single" w:sz="4" w:space="0" w:color="000000"/>
              <w:right w:val="single" w:sz="4" w:space="0" w:color="auto"/>
            </w:tcBorders>
            <w:vAlign w:val="center"/>
            <w:hideMark/>
          </w:tcPr>
          <w:p w:rsidR="00E031DE" w:rsidRPr="00E031DE" w:rsidRDefault="00E031DE" w:rsidP="00E031DE">
            <w:pPr>
              <w:spacing w:after="0" w:line="240" w:lineRule="auto"/>
              <w:rPr>
                <w:rFonts w:ascii="Times New Roman" w:eastAsia="Times New Roman" w:hAnsi="Times New Roman"/>
                <w:b/>
                <w:bCs/>
                <w:color w:val="000000"/>
                <w:sz w:val="18"/>
                <w:szCs w:val="18"/>
                <w:lang w:eastAsia="ru-RU"/>
              </w:rPr>
            </w:pPr>
          </w:p>
        </w:tc>
        <w:tc>
          <w:tcPr>
            <w:tcW w:w="2431" w:type="dxa"/>
            <w:vMerge/>
            <w:tcBorders>
              <w:top w:val="nil"/>
              <w:left w:val="single" w:sz="4" w:space="0" w:color="auto"/>
              <w:bottom w:val="single" w:sz="4" w:space="0" w:color="000000"/>
              <w:right w:val="single" w:sz="4" w:space="0" w:color="auto"/>
            </w:tcBorders>
            <w:vAlign w:val="center"/>
            <w:hideMark/>
          </w:tcPr>
          <w:p w:rsidR="00E031DE" w:rsidRPr="00E031DE" w:rsidRDefault="00E031DE" w:rsidP="00E031DE">
            <w:pPr>
              <w:spacing w:after="0" w:line="240" w:lineRule="auto"/>
              <w:rPr>
                <w:rFonts w:ascii="Times New Roman" w:eastAsia="Times New Roman" w:hAnsi="Times New Roman"/>
                <w:b/>
                <w:bCs/>
                <w:color w:val="000000"/>
                <w:sz w:val="18"/>
                <w:szCs w:val="18"/>
                <w:lang w:eastAsia="ru-RU"/>
              </w:rPr>
            </w:pPr>
          </w:p>
        </w:tc>
        <w:tc>
          <w:tcPr>
            <w:tcW w:w="1177" w:type="dxa"/>
            <w:vMerge/>
            <w:tcBorders>
              <w:top w:val="nil"/>
              <w:left w:val="single" w:sz="4" w:space="0" w:color="auto"/>
              <w:bottom w:val="single" w:sz="4" w:space="0" w:color="000000"/>
              <w:right w:val="single" w:sz="4" w:space="0" w:color="auto"/>
            </w:tcBorders>
            <w:vAlign w:val="center"/>
            <w:hideMark/>
          </w:tcPr>
          <w:p w:rsidR="00E031DE" w:rsidRPr="00E031DE" w:rsidRDefault="00E031DE" w:rsidP="00E031DE">
            <w:pPr>
              <w:spacing w:after="0" w:line="240" w:lineRule="auto"/>
              <w:rPr>
                <w:rFonts w:ascii="Times New Roman" w:eastAsia="Times New Roman" w:hAnsi="Times New Roman"/>
                <w:b/>
                <w:bCs/>
                <w:color w:val="000000"/>
                <w:sz w:val="18"/>
                <w:szCs w:val="18"/>
                <w:lang w:eastAsia="ru-RU"/>
              </w:rPr>
            </w:pPr>
          </w:p>
        </w:tc>
        <w:tc>
          <w:tcPr>
            <w:tcW w:w="1422"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rPr>
                <w:rFonts w:ascii="Times New Roman" w:eastAsia="Times New Roman" w:hAnsi="Times New Roman"/>
                <w:b/>
                <w:bCs/>
                <w:color w:val="000000"/>
                <w:sz w:val="20"/>
                <w:szCs w:val="20"/>
                <w:lang w:eastAsia="ru-RU"/>
              </w:rPr>
            </w:pPr>
            <w:r w:rsidRPr="00E031DE">
              <w:rPr>
                <w:rFonts w:ascii="Times New Roman" w:eastAsia="Times New Roman" w:hAnsi="Times New Roman"/>
                <w:b/>
                <w:bCs/>
                <w:color w:val="000000"/>
                <w:sz w:val="20"/>
                <w:szCs w:val="20"/>
                <w:lang w:eastAsia="ru-RU"/>
              </w:rPr>
              <w:t>Средства бюджета Московской области</w:t>
            </w:r>
          </w:p>
        </w:tc>
        <w:tc>
          <w:tcPr>
            <w:tcW w:w="1180"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1011,00</w:t>
            </w:r>
          </w:p>
        </w:tc>
        <w:tc>
          <w:tcPr>
            <w:tcW w:w="943"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1266,00</w:t>
            </w:r>
          </w:p>
        </w:tc>
        <w:tc>
          <w:tcPr>
            <w:tcW w:w="937"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255,00</w:t>
            </w:r>
          </w:p>
        </w:tc>
        <w:tc>
          <w:tcPr>
            <w:tcW w:w="937"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246,00</w:t>
            </w:r>
          </w:p>
        </w:tc>
        <w:tc>
          <w:tcPr>
            <w:tcW w:w="937"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255,00</w:t>
            </w:r>
          </w:p>
        </w:tc>
        <w:tc>
          <w:tcPr>
            <w:tcW w:w="937"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255,00</w:t>
            </w:r>
          </w:p>
        </w:tc>
        <w:tc>
          <w:tcPr>
            <w:tcW w:w="937"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255,00</w:t>
            </w:r>
          </w:p>
        </w:tc>
        <w:tc>
          <w:tcPr>
            <w:tcW w:w="1546" w:type="dxa"/>
            <w:vMerge/>
            <w:tcBorders>
              <w:top w:val="nil"/>
              <w:left w:val="single" w:sz="4" w:space="0" w:color="auto"/>
              <w:bottom w:val="single" w:sz="4" w:space="0" w:color="000000"/>
              <w:right w:val="single" w:sz="4" w:space="0" w:color="auto"/>
            </w:tcBorders>
            <w:vAlign w:val="center"/>
            <w:hideMark/>
          </w:tcPr>
          <w:p w:rsidR="00E031DE" w:rsidRPr="00E031DE" w:rsidRDefault="00E031DE" w:rsidP="00E031DE">
            <w:pPr>
              <w:spacing w:after="0" w:line="240" w:lineRule="auto"/>
              <w:rPr>
                <w:rFonts w:ascii="Times New Roman" w:eastAsia="Times New Roman" w:hAnsi="Times New Roman"/>
                <w:b/>
                <w:bCs/>
                <w:color w:val="000000"/>
                <w:sz w:val="18"/>
                <w:szCs w:val="18"/>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E031DE" w:rsidRPr="00E031DE" w:rsidRDefault="00E031DE" w:rsidP="00E031DE">
            <w:pPr>
              <w:spacing w:after="0" w:line="240" w:lineRule="auto"/>
              <w:rPr>
                <w:rFonts w:ascii="Times New Roman" w:eastAsia="Times New Roman" w:hAnsi="Times New Roman"/>
                <w:b/>
                <w:bCs/>
                <w:color w:val="FF0000"/>
                <w:sz w:val="18"/>
                <w:szCs w:val="18"/>
                <w:lang w:eastAsia="ru-RU"/>
              </w:rPr>
            </w:pPr>
          </w:p>
        </w:tc>
      </w:tr>
      <w:tr w:rsidR="00E031DE" w:rsidRPr="00E031DE" w:rsidTr="00E031DE">
        <w:trPr>
          <w:trHeight w:val="315"/>
        </w:trPr>
        <w:tc>
          <w:tcPr>
            <w:tcW w:w="675" w:type="dxa"/>
            <w:vMerge w:val="restart"/>
            <w:tcBorders>
              <w:top w:val="nil"/>
              <w:left w:val="single" w:sz="4" w:space="0" w:color="auto"/>
              <w:bottom w:val="single" w:sz="4" w:space="0" w:color="000000"/>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color w:val="000000"/>
                <w:sz w:val="18"/>
                <w:szCs w:val="18"/>
                <w:lang w:eastAsia="ru-RU"/>
              </w:rPr>
            </w:pPr>
            <w:r w:rsidRPr="00E031DE">
              <w:rPr>
                <w:rFonts w:ascii="Times New Roman" w:eastAsia="Times New Roman" w:hAnsi="Times New Roman"/>
                <w:color w:val="000000"/>
                <w:sz w:val="18"/>
                <w:szCs w:val="18"/>
                <w:lang w:eastAsia="ru-RU"/>
              </w:rPr>
              <w:t>2.1.</w:t>
            </w:r>
          </w:p>
        </w:tc>
        <w:tc>
          <w:tcPr>
            <w:tcW w:w="2431" w:type="dxa"/>
            <w:vMerge w:val="restart"/>
            <w:tcBorders>
              <w:top w:val="nil"/>
              <w:left w:val="single" w:sz="4" w:space="0" w:color="auto"/>
              <w:bottom w:val="single" w:sz="4" w:space="0" w:color="000000"/>
              <w:right w:val="single" w:sz="4" w:space="0" w:color="auto"/>
            </w:tcBorders>
            <w:shd w:val="clear" w:color="auto" w:fill="auto"/>
            <w:hideMark/>
          </w:tcPr>
          <w:p w:rsidR="00E031DE" w:rsidRPr="00E031DE" w:rsidRDefault="00E031DE" w:rsidP="00E031DE">
            <w:pPr>
              <w:spacing w:after="0" w:line="240" w:lineRule="auto"/>
              <w:rPr>
                <w:rFonts w:ascii="Times New Roman" w:eastAsia="Times New Roman" w:hAnsi="Times New Roman"/>
                <w:color w:val="000000"/>
                <w:sz w:val="18"/>
                <w:szCs w:val="18"/>
                <w:lang w:eastAsia="ru-RU"/>
              </w:rPr>
            </w:pPr>
            <w:r w:rsidRPr="00E031DE">
              <w:rPr>
                <w:rFonts w:ascii="Times New Roman" w:eastAsia="Times New Roman" w:hAnsi="Times New Roman"/>
                <w:color w:val="000000"/>
                <w:sz w:val="18"/>
                <w:szCs w:val="18"/>
                <w:lang w:eastAsia="ru-RU"/>
              </w:rPr>
              <w:t>Мероприятие 03.01. Осуществление государственных полномочий Московской области в области земельных отношений</w:t>
            </w:r>
          </w:p>
        </w:tc>
        <w:tc>
          <w:tcPr>
            <w:tcW w:w="1177" w:type="dxa"/>
            <w:vMerge w:val="restart"/>
            <w:tcBorders>
              <w:top w:val="nil"/>
              <w:left w:val="single" w:sz="4" w:space="0" w:color="auto"/>
              <w:bottom w:val="single" w:sz="4" w:space="0" w:color="000000"/>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color w:val="000000"/>
                <w:sz w:val="18"/>
                <w:szCs w:val="18"/>
                <w:lang w:eastAsia="ru-RU"/>
              </w:rPr>
            </w:pPr>
            <w:r w:rsidRPr="00E031DE">
              <w:rPr>
                <w:rFonts w:ascii="Times New Roman" w:eastAsia="Times New Roman" w:hAnsi="Times New Roman"/>
                <w:color w:val="000000"/>
                <w:sz w:val="18"/>
                <w:szCs w:val="18"/>
                <w:lang w:eastAsia="ru-RU"/>
              </w:rPr>
              <w:t>2020-2024</w:t>
            </w:r>
          </w:p>
        </w:tc>
        <w:tc>
          <w:tcPr>
            <w:tcW w:w="1422"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rPr>
                <w:rFonts w:ascii="Times New Roman" w:eastAsia="Times New Roman" w:hAnsi="Times New Roman"/>
                <w:color w:val="000000"/>
                <w:sz w:val="20"/>
                <w:szCs w:val="20"/>
                <w:lang w:eastAsia="ru-RU"/>
              </w:rPr>
            </w:pPr>
            <w:r w:rsidRPr="00E031DE">
              <w:rPr>
                <w:rFonts w:ascii="Times New Roman" w:eastAsia="Times New Roman" w:hAnsi="Times New Roman"/>
                <w:color w:val="000000"/>
                <w:sz w:val="20"/>
                <w:szCs w:val="20"/>
                <w:lang w:eastAsia="ru-RU"/>
              </w:rPr>
              <w:t>Итого</w:t>
            </w:r>
          </w:p>
        </w:tc>
        <w:tc>
          <w:tcPr>
            <w:tcW w:w="1180"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color w:val="000000"/>
                <w:sz w:val="18"/>
                <w:szCs w:val="18"/>
                <w:lang w:eastAsia="ru-RU"/>
              </w:rPr>
            </w:pPr>
            <w:r w:rsidRPr="00E031DE">
              <w:rPr>
                <w:rFonts w:ascii="Times New Roman" w:eastAsia="Times New Roman" w:hAnsi="Times New Roman"/>
                <w:color w:val="000000"/>
                <w:sz w:val="18"/>
                <w:szCs w:val="18"/>
                <w:lang w:eastAsia="ru-RU"/>
              </w:rPr>
              <w:t>1011,00</w:t>
            </w:r>
          </w:p>
        </w:tc>
        <w:tc>
          <w:tcPr>
            <w:tcW w:w="943"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color w:val="000000"/>
                <w:sz w:val="18"/>
                <w:szCs w:val="18"/>
                <w:lang w:eastAsia="ru-RU"/>
              </w:rPr>
            </w:pPr>
            <w:r w:rsidRPr="00E031DE">
              <w:rPr>
                <w:rFonts w:ascii="Times New Roman" w:eastAsia="Times New Roman" w:hAnsi="Times New Roman"/>
                <w:color w:val="000000"/>
                <w:sz w:val="18"/>
                <w:szCs w:val="18"/>
                <w:lang w:eastAsia="ru-RU"/>
              </w:rPr>
              <w:t>1266,00</w:t>
            </w:r>
          </w:p>
        </w:tc>
        <w:tc>
          <w:tcPr>
            <w:tcW w:w="937"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color w:val="000000"/>
                <w:sz w:val="18"/>
                <w:szCs w:val="18"/>
                <w:lang w:eastAsia="ru-RU"/>
              </w:rPr>
            </w:pPr>
            <w:r w:rsidRPr="00E031DE">
              <w:rPr>
                <w:rFonts w:ascii="Times New Roman" w:eastAsia="Times New Roman" w:hAnsi="Times New Roman"/>
                <w:color w:val="000000"/>
                <w:sz w:val="18"/>
                <w:szCs w:val="18"/>
                <w:lang w:eastAsia="ru-RU"/>
              </w:rPr>
              <w:t>255,00</w:t>
            </w:r>
          </w:p>
        </w:tc>
        <w:tc>
          <w:tcPr>
            <w:tcW w:w="937"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color w:val="000000"/>
                <w:sz w:val="18"/>
                <w:szCs w:val="18"/>
                <w:lang w:eastAsia="ru-RU"/>
              </w:rPr>
            </w:pPr>
            <w:r w:rsidRPr="00E031DE">
              <w:rPr>
                <w:rFonts w:ascii="Times New Roman" w:eastAsia="Times New Roman" w:hAnsi="Times New Roman"/>
                <w:color w:val="000000"/>
                <w:sz w:val="18"/>
                <w:szCs w:val="18"/>
                <w:lang w:eastAsia="ru-RU"/>
              </w:rPr>
              <w:t>246,00</w:t>
            </w:r>
          </w:p>
        </w:tc>
        <w:tc>
          <w:tcPr>
            <w:tcW w:w="937"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color w:val="000000"/>
                <w:sz w:val="18"/>
                <w:szCs w:val="18"/>
                <w:lang w:eastAsia="ru-RU"/>
              </w:rPr>
            </w:pPr>
            <w:r w:rsidRPr="00E031DE">
              <w:rPr>
                <w:rFonts w:ascii="Times New Roman" w:eastAsia="Times New Roman" w:hAnsi="Times New Roman"/>
                <w:color w:val="000000"/>
                <w:sz w:val="18"/>
                <w:szCs w:val="18"/>
                <w:lang w:eastAsia="ru-RU"/>
              </w:rPr>
              <w:t>255,00</w:t>
            </w:r>
          </w:p>
        </w:tc>
        <w:tc>
          <w:tcPr>
            <w:tcW w:w="937"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color w:val="000000"/>
                <w:sz w:val="18"/>
                <w:szCs w:val="18"/>
                <w:lang w:eastAsia="ru-RU"/>
              </w:rPr>
            </w:pPr>
            <w:r w:rsidRPr="00E031DE">
              <w:rPr>
                <w:rFonts w:ascii="Times New Roman" w:eastAsia="Times New Roman" w:hAnsi="Times New Roman"/>
                <w:color w:val="000000"/>
                <w:sz w:val="18"/>
                <w:szCs w:val="18"/>
                <w:lang w:eastAsia="ru-RU"/>
              </w:rPr>
              <w:t>255,00</w:t>
            </w:r>
          </w:p>
        </w:tc>
        <w:tc>
          <w:tcPr>
            <w:tcW w:w="937"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color w:val="000000"/>
                <w:sz w:val="18"/>
                <w:szCs w:val="18"/>
                <w:lang w:eastAsia="ru-RU"/>
              </w:rPr>
            </w:pPr>
            <w:r w:rsidRPr="00E031DE">
              <w:rPr>
                <w:rFonts w:ascii="Times New Roman" w:eastAsia="Times New Roman" w:hAnsi="Times New Roman"/>
                <w:color w:val="000000"/>
                <w:sz w:val="18"/>
                <w:szCs w:val="18"/>
                <w:lang w:eastAsia="ru-RU"/>
              </w:rPr>
              <w:t>255,00</w:t>
            </w:r>
          </w:p>
        </w:tc>
        <w:tc>
          <w:tcPr>
            <w:tcW w:w="1546" w:type="dxa"/>
            <w:vMerge w:val="restart"/>
            <w:tcBorders>
              <w:top w:val="nil"/>
              <w:left w:val="single" w:sz="4" w:space="0" w:color="auto"/>
              <w:bottom w:val="single" w:sz="4" w:space="0" w:color="000000"/>
              <w:right w:val="single" w:sz="4" w:space="0" w:color="auto"/>
            </w:tcBorders>
            <w:shd w:val="clear" w:color="auto" w:fill="auto"/>
            <w:hideMark/>
          </w:tcPr>
          <w:p w:rsidR="00E031DE" w:rsidRPr="00E031DE" w:rsidRDefault="00E031DE" w:rsidP="00E031DE">
            <w:pPr>
              <w:spacing w:after="0" w:line="240" w:lineRule="auto"/>
              <w:rPr>
                <w:rFonts w:ascii="Times New Roman" w:eastAsia="Times New Roman" w:hAnsi="Times New Roman"/>
                <w:color w:val="000000"/>
                <w:sz w:val="18"/>
                <w:szCs w:val="18"/>
                <w:lang w:eastAsia="ru-RU"/>
              </w:rPr>
            </w:pPr>
            <w:r w:rsidRPr="00E031DE">
              <w:rPr>
                <w:rFonts w:ascii="Times New Roman" w:eastAsia="Times New Roman" w:hAnsi="Times New Roman"/>
                <w:color w:val="000000"/>
                <w:sz w:val="18"/>
                <w:szCs w:val="18"/>
                <w:lang w:eastAsia="ru-RU"/>
              </w:rPr>
              <w:t> </w:t>
            </w:r>
          </w:p>
        </w:tc>
        <w:tc>
          <w:tcPr>
            <w:tcW w:w="1701" w:type="dxa"/>
            <w:vMerge/>
            <w:tcBorders>
              <w:top w:val="nil"/>
              <w:left w:val="single" w:sz="4" w:space="0" w:color="auto"/>
              <w:bottom w:val="single" w:sz="4" w:space="0" w:color="auto"/>
              <w:right w:val="single" w:sz="4" w:space="0" w:color="auto"/>
            </w:tcBorders>
            <w:vAlign w:val="center"/>
            <w:hideMark/>
          </w:tcPr>
          <w:p w:rsidR="00E031DE" w:rsidRPr="00E031DE" w:rsidRDefault="00E031DE" w:rsidP="00E031DE">
            <w:pPr>
              <w:spacing w:after="0" w:line="240" w:lineRule="auto"/>
              <w:rPr>
                <w:rFonts w:ascii="Times New Roman" w:eastAsia="Times New Roman" w:hAnsi="Times New Roman"/>
                <w:b/>
                <w:bCs/>
                <w:color w:val="FF0000"/>
                <w:sz w:val="18"/>
                <w:szCs w:val="18"/>
                <w:lang w:eastAsia="ru-RU"/>
              </w:rPr>
            </w:pPr>
          </w:p>
        </w:tc>
      </w:tr>
      <w:tr w:rsidR="00E031DE" w:rsidRPr="00E031DE" w:rsidTr="00E031DE">
        <w:trPr>
          <w:trHeight w:val="1095"/>
        </w:trPr>
        <w:tc>
          <w:tcPr>
            <w:tcW w:w="675" w:type="dxa"/>
            <w:vMerge/>
            <w:tcBorders>
              <w:top w:val="nil"/>
              <w:left w:val="single" w:sz="4" w:space="0" w:color="auto"/>
              <w:bottom w:val="single" w:sz="4" w:space="0" w:color="000000"/>
              <w:right w:val="single" w:sz="4" w:space="0" w:color="auto"/>
            </w:tcBorders>
            <w:vAlign w:val="center"/>
            <w:hideMark/>
          </w:tcPr>
          <w:p w:rsidR="00E031DE" w:rsidRPr="00E031DE" w:rsidRDefault="00E031DE" w:rsidP="00E031DE">
            <w:pPr>
              <w:spacing w:after="0" w:line="240" w:lineRule="auto"/>
              <w:rPr>
                <w:rFonts w:ascii="Times New Roman" w:eastAsia="Times New Roman" w:hAnsi="Times New Roman"/>
                <w:color w:val="000000"/>
                <w:sz w:val="18"/>
                <w:szCs w:val="18"/>
                <w:lang w:eastAsia="ru-RU"/>
              </w:rPr>
            </w:pPr>
          </w:p>
        </w:tc>
        <w:tc>
          <w:tcPr>
            <w:tcW w:w="2431" w:type="dxa"/>
            <w:vMerge/>
            <w:tcBorders>
              <w:top w:val="nil"/>
              <w:left w:val="single" w:sz="4" w:space="0" w:color="auto"/>
              <w:bottom w:val="single" w:sz="4" w:space="0" w:color="000000"/>
              <w:right w:val="single" w:sz="4" w:space="0" w:color="auto"/>
            </w:tcBorders>
            <w:vAlign w:val="center"/>
            <w:hideMark/>
          </w:tcPr>
          <w:p w:rsidR="00E031DE" w:rsidRPr="00E031DE" w:rsidRDefault="00E031DE" w:rsidP="00E031DE">
            <w:pPr>
              <w:spacing w:after="0" w:line="240" w:lineRule="auto"/>
              <w:rPr>
                <w:rFonts w:ascii="Times New Roman" w:eastAsia="Times New Roman" w:hAnsi="Times New Roman"/>
                <w:color w:val="000000"/>
                <w:sz w:val="18"/>
                <w:szCs w:val="18"/>
                <w:lang w:eastAsia="ru-RU"/>
              </w:rPr>
            </w:pPr>
          </w:p>
        </w:tc>
        <w:tc>
          <w:tcPr>
            <w:tcW w:w="1177" w:type="dxa"/>
            <w:vMerge/>
            <w:tcBorders>
              <w:top w:val="nil"/>
              <w:left w:val="single" w:sz="4" w:space="0" w:color="auto"/>
              <w:bottom w:val="single" w:sz="4" w:space="0" w:color="000000"/>
              <w:right w:val="single" w:sz="4" w:space="0" w:color="auto"/>
            </w:tcBorders>
            <w:vAlign w:val="center"/>
            <w:hideMark/>
          </w:tcPr>
          <w:p w:rsidR="00E031DE" w:rsidRPr="00E031DE" w:rsidRDefault="00E031DE" w:rsidP="00E031DE">
            <w:pPr>
              <w:spacing w:after="0" w:line="240" w:lineRule="auto"/>
              <w:rPr>
                <w:rFonts w:ascii="Times New Roman" w:eastAsia="Times New Roman" w:hAnsi="Times New Roman"/>
                <w:color w:val="000000"/>
                <w:sz w:val="18"/>
                <w:szCs w:val="18"/>
                <w:lang w:eastAsia="ru-RU"/>
              </w:rPr>
            </w:pPr>
          </w:p>
        </w:tc>
        <w:tc>
          <w:tcPr>
            <w:tcW w:w="1422"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rPr>
                <w:rFonts w:ascii="Times New Roman" w:eastAsia="Times New Roman" w:hAnsi="Times New Roman"/>
                <w:color w:val="000000"/>
                <w:sz w:val="20"/>
                <w:szCs w:val="20"/>
                <w:lang w:eastAsia="ru-RU"/>
              </w:rPr>
            </w:pPr>
            <w:r w:rsidRPr="00E031DE">
              <w:rPr>
                <w:rFonts w:ascii="Times New Roman" w:eastAsia="Times New Roman" w:hAnsi="Times New Roman"/>
                <w:color w:val="000000"/>
                <w:sz w:val="20"/>
                <w:szCs w:val="20"/>
                <w:lang w:eastAsia="ru-RU"/>
              </w:rPr>
              <w:t>Средства бюджета Московской области</w:t>
            </w:r>
          </w:p>
        </w:tc>
        <w:tc>
          <w:tcPr>
            <w:tcW w:w="1180"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color w:val="000000"/>
                <w:sz w:val="18"/>
                <w:szCs w:val="18"/>
                <w:lang w:eastAsia="ru-RU"/>
              </w:rPr>
            </w:pPr>
            <w:r w:rsidRPr="00E031DE">
              <w:rPr>
                <w:rFonts w:ascii="Times New Roman" w:eastAsia="Times New Roman" w:hAnsi="Times New Roman"/>
                <w:color w:val="000000"/>
                <w:sz w:val="18"/>
                <w:szCs w:val="18"/>
                <w:lang w:eastAsia="ru-RU"/>
              </w:rPr>
              <w:t>1011,00</w:t>
            </w:r>
          </w:p>
        </w:tc>
        <w:tc>
          <w:tcPr>
            <w:tcW w:w="943"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color w:val="000000"/>
                <w:sz w:val="18"/>
                <w:szCs w:val="18"/>
                <w:lang w:eastAsia="ru-RU"/>
              </w:rPr>
            </w:pPr>
            <w:r w:rsidRPr="00E031DE">
              <w:rPr>
                <w:rFonts w:ascii="Times New Roman" w:eastAsia="Times New Roman" w:hAnsi="Times New Roman"/>
                <w:color w:val="000000"/>
                <w:sz w:val="18"/>
                <w:szCs w:val="18"/>
                <w:lang w:eastAsia="ru-RU"/>
              </w:rPr>
              <w:t>1266,00</w:t>
            </w:r>
          </w:p>
        </w:tc>
        <w:tc>
          <w:tcPr>
            <w:tcW w:w="937"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color w:val="000000"/>
                <w:sz w:val="18"/>
                <w:szCs w:val="18"/>
                <w:lang w:eastAsia="ru-RU"/>
              </w:rPr>
            </w:pPr>
            <w:r w:rsidRPr="00E031DE">
              <w:rPr>
                <w:rFonts w:ascii="Times New Roman" w:eastAsia="Times New Roman" w:hAnsi="Times New Roman"/>
                <w:color w:val="000000"/>
                <w:sz w:val="18"/>
                <w:szCs w:val="18"/>
                <w:lang w:eastAsia="ru-RU"/>
              </w:rPr>
              <w:t>255,00</w:t>
            </w:r>
          </w:p>
        </w:tc>
        <w:tc>
          <w:tcPr>
            <w:tcW w:w="937"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color w:val="000000"/>
                <w:sz w:val="18"/>
                <w:szCs w:val="18"/>
                <w:lang w:eastAsia="ru-RU"/>
              </w:rPr>
            </w:pPr>
            <w:r w:rsidRPr="00E031DE">
              <w:rPr>
                <w:rFonts w:ascii="Times New Roman" w:eastAsia="Times New Roman" w:hAnsi="Times New Roman"/>
                <w:color w:val="000000"/>
                <w:sz w:val="18"/>
                <w:szCs w:val="18"/>
                <w:lang w:eastAsia="ru-RU"/>
              </w:rPr>
              <w:t>246,00</w:t>
            </w:r>
          </w:p>
        </w:tc>
        <w:tc>
          <w:tcPr>
            <w:tcW w:w="937"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color w:val="000000"/>
                <w:sz w:val="18"/>
                <w:szCs w:val="18"/>
                <w:lang w:eastAsia="ru-RU"/>
              </w:rPr>
            </w:pPr>
            <w:r w:rsidRPr="00E031DE">
              <w:rPr>
                <w:rFonts w:ascii="Times New Roman" w:eastAsia="Times New Roman" w:hAnsi="Times New Roman"/>
                <w:color w:val="000000"/>
                <w:sz w:val="18"/>
                <w:szCs w:val="18"/>
                <w:lang w:eastAsia="ru-RU"/>
              </w:rPr>
              <w:t>255,00</w:t>
            </w:r>
          </w:p>
        </w:tc>
        <w:tc>
          <w:tcPr>
            <w:tcW w:w="937"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color w:val="000000"/>
                <w:sz w:val="18"/>
                <w:szCs w:val="18"/>
                <w:lang w:eastAsia="ru-RU"/>
              </w:rPr>
            </w:pPr>
            <w:r w:rsidRPr="00E031DE">
              <w:rPr>
                <w:rFonts w:ascii="Times New Roman" w:eastAsia="Times New Roman" w:hAnsi="Times New Roman"/>
                <w:color w:val="000000"/>
                <w:sz w:val="18"/>
                <w:szCs w:val="18"/>
                <w:lang w:eastAsia="ru-RU"/>
              </w:rPr>
              <w:t>255,00</w:t>
            </w:r>
          </w:p>
        </w:tc>
        <w:tc>
          <w:tcPr>
            <w:tcW w:w="937"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color w:val="000000"/>
                <w:sz w:val="18"/>
                <w:szCs w:val="18"/>
                <w:lang w:eastAsia="ru-RU"/>
              </w:rPr>
            </w:pPr>
            <w:r w:rsidRPr="00E031DE">
              <w:rPr>
                <w:rFonts w:ascii="Times New Roman" w:eastAsia="Times New Roman" w:hAnsi="Times New Roman"/>
                <w:color w:val="000000"/>
                <w:sz w:val="18"/>
                <w:szCs w:val="18"/>
                <w:lang w:eastAsia="ru-RU"/>
              </w:rPr>
              <w:t>255,00</w:t>
            </w:r>
          </w:p>
        </w:tc>
        <w:tc>
          <w:tcPr>
            <w:tcW w:w="1546" w:type="dxa"/>
            <w:vMerge/>
            <w:tcBorders>
              <w:top w:val="nil"/>
              <w:left w:val="single" w:sz="4" w:space="0" w:color="auto"/>
              <w:bottom w:val="single" w:sz="4" w:space="0" w:color="000000"/>
              <w:right w:val="single" w:sz="4" w:space="0" w:color="auto"/>
            </w:tcBorders>
            <w:vAlign w:val="center"/>
            <w:hideMark/>
          </w:tcPr>
          <w:p w:rsidR="00E031DE" w:rsidRPr="00E031DE" w:rsidRDefault="00E031DE" w:rsidP="00E031DE">
            <w:pPr>
              <w:spacing w:after="0" w:line="240" w:lineRule="auto"/>
              <w:rPr>
                <w:rFonts w:ascii="Times New Roman" w:eastAsia="Times New Roman" w:hAnsi="Times New Roman"/>
                <w:color w:val="000000"/>
                <w:sz w:val="18"/>
                <w:szCs w:val="18"/>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E031DE" w:rsidRPr="00E031DE" w:rsidRDefault="00E031DE" w:rsidP="00E031DE">
            <w:pPr>
              <w:spacing w:after="0" w:line="240" w:lineRule="auto"/>
              <w:rPr>
                <w:rFonts w:ascii="Times New Roman" w:eastAsia="Times New Roman" w:hAnsi="Times New Roman"/>
                <w:b/>
                <w:bCs/>
                <w:color w:val="FF0000"/>
                <w:sz w:val="18"/>
                <w:szCs w:val="18"/>
                <w:lang w:eastAsia="ru-RU"/>
              </w:rPr>
            </w:pPr>
          </w:p>
        </w:tc>
      </w:tr>
      <w:tr w:rsidR="00E031DE" w:rsidRPr="00E031DE" w:rsidTr="00E031DE">
        <w:trPr>
          <w:trHeight w:val="375"/>
        </w:trPr>
        <w:tc>
          <w:tcPr>
            <w:tcW w:w="675" w:type="dxa"/>
            <w:vMerge w:val="restart"/>
            <w:tcBorders>
              <w:top w:val="nil"/>
              <w:left w:val="single" w:sz="4" w:space="0" w:color="auto"/>
              <w:bottom w:val="single" w:sz="4" w:space="0" w:color="000000"/>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b/>
                <w:bCs/>
                <w:sz w:val="18"/>
                <w:szCs w:val="18"/>
                <w:lang w:eastAsia="ru-RU"/>
              </w:rPr>
            </w:pPr>
            <w:r w:rsidRPr="00E031DE">
              <w:rPr>
                <w:rFonts w:ascii="Times New Roman" w:eastAsia="Times New Roman" w:hAnsi="Times New Roman"/>
                <w:b/>
                <w:bCs/>
                <w:sz w:val="18"/>
                <w:szCs w:val="18"/>
                <w:lang w:eastAsia="ru-RU"/>
              </w:rPr>
              <w:t>3.</w:t>
            </w:r>
          </w:p>
        </w:tc>
        <w:tc>
          <w:tcPr>
            <w:tcW w:w="2431" w:type="dxa"/>
            <w:vMerge w:val="restart"/>
            <w:tcBorders>
              <w:top w:val="nil"/>
              <w:left w:val="single" w:sz="4" w:space="0" w:color="auto"/>
              <w:bottom w:val="single" w:sz="4" w:space="0" w:color="000000"/>
              <w:right w:val="single" w:sz="4" w:space="0" w:color="auto"/>
            </w:tcBorders>
            <w:shd w:val="clear" w:color="auto" w:fill="auto"/>
            <w:hideMark/>
          </w:tcPr>
          <w:p w:rsidR="00E031DE" w:rsidRPr="00E031DE" w:rsidRDefault="00E031DE" w:rsidP="00E031DE">
            <w:pPr>
              <w:spacing w:after="0" w:line="240" w:lineRule="auto"/>
              <w:rPr>
                <w:rFonts w:ascii="Times New Roman" w:eastAsia="Times New Roman" w:hAnsi="Times New Roman"/>
                <w:b/>
                <w:bCs/>
                <w:sz w:val="18"/>
                <w:szCs w:val="18"/>
                <w:lang w:eastAsia="ru-RU"/>
              </w:rPr>
            </w:pPr>
            <w:r w:rsidRPr="00E031DE">
              <w:rPr>
                <w:rFonts w:ascii="Times New Roman" w:eastAsia="Times New Roman" w:hAnsi="Times New Roman"/>
                <w:b/>
                <w:bCs/>
                <w:sz w:val="18"/>
                <w:szCs w:val="18"/>
                <w:lang w:eastAsia="ru-RU"/>
              </w:rPr>
              <w:t>Основное мероприятие 07.</w:t>
            </w:r>
            <w:r w:rsidRPr="00E031DE">
              <w:rPr>
                <w:rFonts w:ascii="Times New Roman" w:eastAsia="Times New Roman" w:hAnsi="Times New Roman"/>
                <w:b/>
                <w:bCs/>
                <w:sz w:val="18"/>
                <w:szCs w:val="18"/>
                <w:lang w:eastAsia="ru-RU"/>
              </w:rPr>
              <w:br/>
              <w:t>Создание условий для реализации полномочий органов местного самоуправления</w:t>
            </w:r>
          </w:p>
        </w:tc>
        <w:tc>
          <w:tcPr>
            <w:tcW w:w="1177" w:type="dxa"/>
            <w:vMerge w:val="restart"/>
            <w:tcBorders>
              <w:top w:val="nil"/>
              <w:left w:val="single" w:sz="4" w:space="0" w:color="auto"/>
              <w:bottom w:val="single" w:sz="4" w:space="0" w:color="000000"/>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b/>
                <w:bCs/>
                <w:sz w:val="18"/>
                <w:szCs w:val="18"/>
                <w:lang w:eastAsia="ru-RU"/>
              </w:rPr>
            </w:pPr>
            <w:r w:rsidRPr="00E031DE">
              <w:rPr>
                <w:rFonts w:ascii="Times New Roman" w:eastAsia="Times New Roman" w:hAnsi="Times New Roman"/>
                <w:b/>
                <w:bCs/>
                <w:sz w:val="18"/>
                <w:szCs w:val="18"/>
                <w:lang w:eastAsia="ru-RU"/>
              </w:rPr>
              <w:t>2020-2024</w:t>
            </w:r>
          </w:p>
        </w:tc>
        <w:tc>
          <w:tcPr>
            <w:tcW w:w="1422"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rPr>
                <w:rFonts w:ascii="Times New Roman" w:eastAsia="Times New Roman" w:hAnsi="Times New Roman"/>
                <w:b/>
                <w:bCs/>
                <w:sz w:val="20"/>
                <w:szCs w:val="20"/>
                <w:lang w:eastAsia="ru-RU"/>
              </w:rPr>
            </w:pPr>
            <w:r w:rsidRPr="00E031DE">
              <w:rPr>
                <w:rFonts w:ascii="Times New Roman" w:eastAsia="Times New Roman" w:hAnsi="Times New Roman"/>
                <w:b/>
                <w:bCs/>
                <w:sz w:val="20"/>
                <w:szCs w:val="20"/>
                <w:lang w:eastAsia="ru-RU"/>
              </w:rPr>
              <w:t>Итого</w:t>
            </w:r>
          </w:p>
        </w:tc>
        <w:tc>
          <w:tcPr>
            <w:tcW w:w="1180"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b/>
                <w:bCs/>
                <w:sz w:val="18"/>
                <w:szCs w:val="18"/>
                <w:lang w:eastAsia="ru-RU"/>
              </w:rPr>
            </w:pPr>
            <w:r w:rsidRPr="00E031DE">
              <w:rPr>
                <w:rFonts w:ascii="Times New Roman" w:eastAsia="Times New Roman" w:hAnsi="Times New Roman"/>
                <w:b/>
                <w:bCs/>
                <w:sz w:val="18"/>
                <w:szCs w:val="18"/>
                <w:lang w:eastAsia="ru-RU"/>
              </w:rPr>
              <w:t>0,00</w:t>
            </w:r>
          </w:p>
        </w:tc>
        <w:tc>
          <w:tcPr>
            <w:tcW w:w="943"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b/>
                <w:bCs/>
                <w:sz w:val="18"/>
                <w:szCs w:val="18"/>
                <w:lang w:eastAsia="ru-RU"/>
              </w:rPr>
            </w:pPr>
            <w:r w:rsidRPr="00E031DE">
              <w:rPr>
                <w:rFonts w:ascii="Times New Roman" w:eastAsia="Times New Roman" w:hAnsi="Times New Roman"/>
                <w:b/>
                <w:bCs/>
                <w:sz w:val="18"/>
                <w:szCs w:val="18"/>
                <w:lang w:eastAsia="ru-RU"/>
              </w:rPr>
              <w:t>0,00</w:t>
            </w:r>
          </w:p>
        </w:tc>
        <w:tc>
          <w:tcPr>
            <w:tcW w:w="937"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b/>
                <w:bCs/>
                <w:sz w:val="18"/>
                <w:szCs w:val="18"/>
                <w:lang w:eastAsia="ru-RU"/>
              </w:rPr>
            </w:pPr>
            <w:r w:rsidRPr="00E031DE">
              <w:rPr>
                <w:rFonts w:ascii="Times New Roman" w:eastAsia="Times New Roman" w:hAnsi="Times New Roman"/>
                <w:b/>
                <w:bCs/>
                <w:sz w:val="18"/>
                <w:szCs w:val="18"/>
                <w:lang w:eastAsia="ru-RU"/>
              </w:rPr>
              <w:t>0,00</w:t>
            </w:r>
          </w:p>
        </w:tc>
        <w:tc>
          <w:tcPr>
            <w:tcW w:w="937"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b/>
                <w:bCs/>
                <w:sz w:val="18"/>
                <w:szCs w:val="18"/>
                <w:lang w:eastAsia="ru-RU"/>
              </w:rPr>
            </w:pPr>
            <w:r w:rsidRPr="00E031DE">
              <w:rPr>
                <w:rFonts w:ascii="Times New Roman" w:eastAsia="Times New Roman" w:hAnsi="Times New Roman"/>
                <w:b/>
                <w:bCs/>
                <w:sz w:val="18"/>
                <w:szCs w:val="18"/>
                <w:lang w:eastAsia="ru-RU"/>
              </w:rPr>
              <w:t>0,00</w:t>
            </w:r>
          </w:p>
        </w:tc>
        <w:tc>
          <w:tcPr>
            <w:tcW w:w="937"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b/>
                <w:bCs/>
                <w:sz w:val="18"/>
                <w:szCs w:val="18"/>
                <w:lang w:eastAsia="ru-RU"/>
              </w:rPr>
            </w:pPr>
            <w:r w:rsidRPr="00E031DE">
              <w:rPr>
                <w:rFonts w:ascii="Times New Roman" w:eastAsia="Times New Roman" w:hAnsi="Times New Roman"/>
                <w:b/>
                <w:bCs/>
                <w:sz w:val="18"/>
                <w:szCs w:val="18"/>
                <w:lang w:eastAsia="ru-RU"/>
              </w:rPr>
              <w:t>0,00</w:t>
            </w:r>
          </w:p>
        </w:tc>
        <w:tc>
          <w:tcPr>
            <w:tcW w:w="937"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b/>
                <w:bCs/>
                <w:sz w:val="18"/>
                <w:szCs w:val="18"/>
                <w:lang w:eastAsia="ru-RU"/>
              </w:rPr>
            </w:pPr>
            <w:r w:rsidRPr="00E031DE">
              <w:rPr>
                <w:rFonts w:ascii="Times New Roman" w:eastAsia="Times New Roman" w:hAnsi="Times New Roman"/>
                <w:b/>
                <w:bCs/>
                <w:sz w:val="18"/>
                <w:szCs w:val="18"/>
                <w:lang w:eastAsia="ru-RU"/>
              </w:rPr>
              <w:t>0,00</w:t>
            </w:r>
          </w:p>
        </w:tc>
        <w:tc>
          <w:tcPr>
            <w:tcW w:w="937"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b/>
                <w:bCs/>
                <w:sz w:val="18"/>
                <w:szCs w:val="18"/>
                <w:lang w:eastAsia="ru-RU"/>
              </w:rPr>
            </w:pPr>
            <w:r w:rsidRPr="00E031DE">
              <w:rPr>
                <w:rFonts w:ascii="Times New Roman" w:eastAsia="Times New Roman" w:hAnsi="Times New Roman"/>
                <w:b/>
                <w:bCs/>
                <w:sz w:val="18"/>
                <w:szCs w:val="18"/>
                <w:lang w:eastAsia="ru-RU"/>
              </w:rPr>
              <w:t>0,00</w:t>
            </w:r>
          </w:p>
        </w:tc>
        <w:tc>
          <w:tcPr>
            <w:tcW w:w="1546" w:type="dxa"/>
            <w:vMerge w:val="restart"/>
            <w:tcBorders>
              <w:top w:val="nil"/>
              <w:left w:val="single" w:sz="4" w:space="0" w:color="auto"/>
              <w:bottom w:val="single" w:sz="4" w:space="0" w:color="000000"/>
              <w:right w:val="single" w:sz="4" w:space="0" w:color="auto"/>
            </w:tcBorders>
            <w:shd w:val="clear" w:color="auto" w:fill="auto"/>
            <w:hideMark/>
          </w:tcPr>
          <w:p w:rsidR="00E031DE" w:rsidRPr="00E031DE" w:rsidRDefault="00E031DE" w:rsidP="00E031DE">
            <w:pPr>
              <w:spacing w:after="0" w:line="240" w:lineRule="auto"/>
              <w:rPr>
                <w:rFonts w:ascii="Times New Roman" w:eastAsia="Times New Roman" w:hAnsi="Times New Roman"/>
                <w:b/>
                <w:bCs/>
                <w:sz w:val="18"/>
                <w:szCs w:val="18"/>
                <w:lang w:eastAsia="ru-RU"/>
              </w:rPr>
            </w:pPr>
            <w:proofErr w:type="gramStart"/>
            <w:r w:rsidRPr="00E031DE">
              <w:rPr>
                <w:rFonts w:ascii="Times New Roman" w:eastAsia="Times New Roman" w:hAnsi="Times New Roman"/>
                <w:b/>
                <w:bCs/>
                <w:sz w:val="18"/>
                <w:szCs w:val="18"/>
                <w:lang w:eastAsia="ru-RU"/>
              </w:rPr>
              <w:t>Администрация</w:t>
            </w:r>
            <w:proofErr w:type="gramEnd"/>
            <w:r w:rsidRPr="00E031DE">
              <w:rPr>
                <w:rFonts w:ascii="Times New Roman" w:eastAsia="Times New Roman" w:hAnsi="Times New Roman"/>
                <w:b/>
                <w:bCs/>
                <w:sz w:val="18"/>
                <w:szCs w:val="18"/>
                <w:lang w:eastAsia="ru-RU"/>
              </w:rPr>
              <w:t xml:space="preserve"> ЗАТО городской округ Молодежный</w:t>
            </w:r>
          </w:p>
        </w:tc>
        <w:tc>
          <w:tcPr>
            <w:tcW w:w="1701" w:type="dxa"/>
            <w:vMerge w:val="restart"/>
            <w:tcBorders>
              <w:top w:val="nil"/>
              <w:left w:val="single" w:sz="4" w:space="0" w:color="auto"/>
              <w:bottom w:val="single" w:sz="4" w:space="0" w:color="auto"/>
              <w:right w:val="single" w:sz="4" w:space="0" w:color="auto"/>
            </w:tcBorders>
            <w:shd w:val="clear" w:color="auto" w:fill="auto"/>
            <w:hideMark/>
          </w:tcPr>
          <w:p w:rsidR="00E031DE" w:rsidRPr="00E031DE" w:rsidRDefault="00E031DE" w:rsidP="00E031DE">
            <w:pPr>
              <w:spacing w:after="0" w:line="240" w:lineRule="auto"/>
              <w:rPr>
                <w:rFonts w:ascii="Times New Roman" w:eastAsia="Times New Roman" w:hAnsi="Times New Roman"/>
                <w:b/>
                <w:bCs/>
                <w:sz w:val="18"/>
                <w:szCs w:val="18"/>
                <w:lang w:eastAsia="ru-RU"/>
              </w:rPr>
            </w:pPr>
            <w:r w:rsidRPr="00E031DE">
              <w:rPr>
                <w:rFonts w:ascii="Times New Roman" w:eastAsia="Times New Roman" w:hAnsi="Times New Roman"/>
                <w:b/>
                <w:bCs/>
                <w:sz w:val="18"/>
                <w:szCs w:val="18"/>
                <w:lang w:eastAsia="ru-RU"/>
              </w:rPr>
              <w:t xml:space="preserve">Проверка использования земель 100%             Доля государственных и муниципальных услуг в области земельных </w:t>
            </w:r>
            <w:r w:rsidRPr="00E031DE">
              <w:rPr>
                <w:rFonts w:ascii="Times New Roman" w:eastAsia="Times New Roman" w:hAnsi="Times New Roman"/>
                <w:b/>
                <w:bCs/>
                <w:sz w:val="18"/>
                <w:szCs w:val="18"/>
                <w:lang w:eastAsia="ru-RU"/>
              </w:rPr>
              <w:lastRenderedPageBreak/>
              <w:t xml:space="preserve">отношений, по которым соблюдены регламентные сроки оказания услуг, к общему количеству государственных и муниципальных услуг в области земельных отношений, оказанных ОМСУ 100 %   Прирост земельного налога 100 %                </w:t>
            </w:r>
          </w:p>
        </w:tc>
      </w:tr>
      <w:tr w:rsidR="00E031DE" w:rsidRPr="00E031DE" w:rsidTr="00E031DE">
        <w:trPr>
          <w:trHeight w:val="1155"/>
        </w:trPr>
        <w:tc>
          <w:tcPr>
            <w:tcW w:w="675" w:type="dxa"/>
            <w:vMerge/>
            <w:tcBorders>
              <w:top w:val="nil"/>
              <w:left w:val="single" w:sz="4" w:space="0" w:color="auto"/>
              <w:bottom w:val="single" w:sz="4" w:space="0" w:color="000000"/>
              <w:right w:val="single" w:sz="4" w:space="0" w:color="auto"/>
            </w:tcBorders>
            <w:vAlign w:val="center"/>
            <w:hideMark/>
          </w:tcPr>
          <w:p w:rsidR="00E031DE" w:rsidRPr="00E031DE" w:rsidRDefault="00E031DE" w:rsidP="00E031DE">
            <w:pPr>
              <w:spacing w:after="0" w:line="240" w:lineRule="auto"/>
              <w:rPr>
                <w:rFonts w:ascii="Times New Roman" w:eastAsia="Times New Roman" w:hAnsi="Times New Roman"/>
                <w:b/>
                <w:bCs/>
                <w:sz w:val="18"/>
                <w:szCs w:val="18"/>
                <w:lang w:eastAsia="ru-RU"/>
              </w:rPr>
            </w:pPr>
          </w:p>
        </w:tc>
        <w:tc>
          <w:tcPr>
            <w:tcW w:w="2431" w:type="dxa"/>
            <w:vMerge/>
            <w:tcBorders>
              <w:top w:val="nil"/>
              <w:left w:val="single" w:sz="4" w:space="0" w:color="auto"/>
              <w:bottom w:val="single" w:sz="4" w:space="0" w:color="000000"/>
              <w:right w:val="single" w:sz="4" w:space="0" w:color="auto"/>
            </w:tcBorders>
            <w:vAlign w:val="center"/>
            <w:hideMark/>
          </w:tcPr>
          <w:p w:rsidR="00E031DE" w:rsidRPr="00E031DE" w:rsidRDefault="00E031DE" w:rsidP="00E031DE">
            <w:pPr>
              <w:spacing w:after="0" w:line="240" w:lineRule="auto"/>
              <w:rPr>
                <w:rFonts w:ascii="Times New Roman" w:eastAsia="Times New Roman" w:hAnsi="Times New Roman"/>
                <w:b/>
                <w:bCs/>
                <w:sz w:val="18"/>
                <w:szCs w:val="18"/>
                <w:lang w:eastAsia="ru-RU"/>
              </w:rPr>
            </w:pPr>
          </w:p>
        </w:tc>
        <w:tc>
          <w:tcPr>
            <w:tcW w:w="1177" w:type="dxa"/>
            <w:vMerge/>
            <w:tcBorders>
              <w:top w:val="nil"/>
              <w:left w:val="single" w:sz="4" w:space="0" w:color="auto"/>
              <w:bottom w:val="single" w:sz="4" w:space="0" w:color="000000"/>
              <w:right w:val="single" w:sz="4" w:space="0" w:color="auto"/>
            </w:tcBorders>
            <w:vAlign w:val="center"/>
            <w:hideMark/>
          </w:tcPr>
          <w:p w:rsidR="00E031DE" w:rsidRPr="00E031DE" w:rsidRDefault="00E031DE" w:rsidP="00E031DE">
            <w:pPr>
              <w:spacing w:after="0" w:line="240" w:lineRule="auto"/>
              <w:rPr>
                <w:rFonts w:ascii="Times New Roman" w:eastAsia="Times New Roman" w:hAnsi="Times New Roman"/>
                <w:b/>
                <w:bCs/>
                <w:sz w:val="18"/>
                <w:szCs w:val="18"/>
                <w:lang w:eastAsia="ru-RU"/>
              </w:rPr>
            </w:pPr>
          </w:p>
        </w:tc>
        <w:tc>
          <w:tcPr>
            <w:tcW w:w="1422"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rPr>
                <w:rFonts w:ascii="Times New Roman" w:eastAsia="Times New Roman" w:hAnsi="Times New Roman"/>
                <w:b/>
                <w:bCs/>
                <w:sz w:val="20"/>
                <w:szCs w:val="20"/>
                <w:lang w:eastAsia="ru-RU"/>
              </w:rPr>
            </w:pPr>
            <w:r w:rsidRPr="00E031DE">
              <w:rPr>
                <w:rFonts w:ascii="Times New Roman" w:eastAsia="Times New Roman" w:hAnsi="Times New Roman"/>
                <w:b/>
                <w:bCs/>
                <w:sz w:val="20"/>
                <w:szCs w:val="20"/>
                <w:lang w:eastAsia="ru-RU"/>
              </w:rPr>
              <w:t>Средства местного бюджета</w:t>
            </w:r>
          </w:p>
        </w:tc>
        <w:tc>
          <w:tcPr>
            <w:tcW w:w="1180"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b/>
                <w:bCs/>
                <w:sz w:val="18"/>
                <w:szCs w:val="18"/>
                <w:lang w:eastAsia="ru-RU"/>
              </w:rPr>
            </w:pPr>
            <w:r w:rsidRPr="00E031DE">
              <w:rPr>
                <w:rFonts w:ascii="Times New Roman" w:eastAsia="Times New Roman" w:hAnsi="Times New Roman"/>
                <w:b/>
                <w:bCs/>
                <w:sz w:val="18"/>
                <w:szCs w:val="18"/>
                <w:lang w:eastAsia="ru-RU"/>
              </w:rPr>
              <w:t>0,00</w:t>
            </w:r>
          </w:p>
        </w:tc>
        <w:tc>
          <w:tcPr>
            <w:tcW w:w="943"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b/>
                <w:bCs/>
                <w:sz w:val="18"/>
                <w:szCs w:val="18"/>
                <w:lang w:eastAsia="ru-RU"/>
              </w:rPr>
            </w:pPr>
            <w:r w:rsidRPr="00E031DE">
              <w:rPr>
                <w:rFonts w:ascii="Times New Roman" w:eastAsia="Times New Roman" w:hAnsi="Times New Roman"/>
                <w:b/>
                <w:bCs/>
                <w:sz w:val="18"/>
                <w:szCs w:val="18"/>
                <w:lang w:eastAsia="ru-RU"/>
              </w:rPr>
              <w:t>0,00</w:t>
            </w:r>
          </w:p>
        </w:tc>
        <w:tc>
          <w:tcPr>
            <w:tcW w:w="937"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b/>
                <w:bCs/>
                <w:sz w:val="18"/>
                <w:szCs w:val="18"/>
                <w:lang w:eastAsia="ru-RU"/>
              </w:rPr>
            </w:pPr>
            <w:r w:rsidRPr="00E031DE">
              <w:rPr>
                <w:rFonts w:ascii="Times New Roman" w:eastAsia="Times New Roman" w:hAnsi="Times New Roman"/>
                <w:b/>
                <w:bCs/>
                <w:sz w:val="18"/>
                <w:szCs w:val="18"/>
                <w:lang w:eastAsia="ru-RU"/>
              </w:rPr>
              <w:t>0,00</w:t>
            </w:r>
          </w:p>
        </w:tc>
        <w:tc>
          <w:tcPr>
            <w:tcW w:w="937"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b/>
                <w:bCs/>
                <w:sz w:val="18"/>
                <w:szCs w:val="18"/>
                <w:lang w:eastAsia="ru-RU"/>
              </w:rPr>
            </w:pPr>
            <w:r w:rsidRPr="00E031DE">
              <w:rPr>
                <w:rFonts w:ascii="Times New Roman" w:eastAsia="Times New Roman" w:hAnsi="Times New Roman"/>
                <w:b/>
                <w:bCs/>
                <w:sz w:val="18"/>
                <w:szCs w:val="18"/>
                <w:lang w:eastAsia="ru-RU"/>
              </w:rPr>
              <w:t>0,00</w:t>
            </w:r>
          </w:p>
        </w:tc>
        <w:tc>
          <w:tcPr>
            <w:tcW w:w="937"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b/>
                <w:bCs/>
                <w:sz w:val="18"/>
                <w:szCs w:val="18"/>
                <w:lang w:eastAsia="ru-RU"/>
              </w:rPr>
            </w:pPr>
            <w:r w:rsidRPr="00E031DE">
              <w:rPr>
                <w:rFonts w:ascii="Times New Roman" w:eastAsia="Times New Roman" w:hAnsi="Times New Roman"/>
                <w:b/>
                <w:bCs/>
                <w:sz w:val="18"/>
                <w:szCs w:val="18"/>
                <w:lang w:eastAsia="ru-RU"/>
              </w:rPr>
              <w:t>0,00</w:t>
            </w:r>
          </w:p>
        </w:tc>
        <w:tc>
          <w:tcPr>
            <w:tcW w:w="937"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b/>
                <w:bCs/>
                <w:sz w:val="18"/>
                <w:szCs w:val="18"/>
                <w:lang w:eastAsia="ru-RU"/>
              </w:rPr>
            </w:pPr>
            <w:r w:rsidRPr="00E031DE">
              <w:rPr>
                <w:rFonts w:ascii="Times New Roman" w:eastAsia="Times New Roman" w:hAnsi="Times New Roman"/>
                <w:b/>
                <w:bCs/>
                <w:sz w:val="18"/>
                <w:szCs w:val="18"/>
                <w:lang w:eastAsia="ru-RU"/>
              </w:rPr>
              <w:t>0,00</w:t>
            </w:r>
          </w:p>
        </w:tc>
        <w:tc>
          <w:tcPr>
            <w:tcW w:w="937"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b/>
                <w:bCs/>
                <w:sz w:val="18"/>
                <w:szCs w:val="18"/>
                <w:lang w:eastAsia="ru-RU"/>
              </w:rPr>
            </w:pPr>
            <w:r w:rsidRPr="00E031DE">
              <w:rPr>
                <w:rFonts w:ascii="Times New Roman" w:eastAsia="Times New Roman" w:hAnsi="Times New Roman"/>
                <w:b/>
                <w:bCs/>
                <w:sz w:val="18"/>
                <w:szCs w:val="18"/>
                <w:lang w:eastAsia="ru-RU"/>
              </w:rPr>
              <w:t>0,00</w:t>
            </w:r>
          </w:p>
        </w:tc>
        <w:tc>
          <w:tcPr>
            <w:tcW w:w="1546" w:type="dxa"/>
            <w:vMerge/>
            <w:tcBorders>
              <w:top w:val="nil"/>
              <w:left w:val="single" w:sz="4" w:space="0" w:color="auto"/>
              <w:bottom w:val="single" w:sz="4" w:space="0" w:color="000000"/>
              <w:right w:val="single" w:sz="4" w:space="0" w:color="auto"/>
            </w:tcBorders>
            <w:vAlign w:val="center"/>
            <w:hideMark/>
          </w:tcPr>
          <w:p w:rsidR="00E031DE" w:rsidRPr="00E031DE" w:rsidRDefault="00E031DE" w:rsidP="00E031DE">
            <w:pPr>
              <w:spacing w:after="0" w:line="240" w:lineRule="auto"/>
              <w:rPr>
                <w:rFonts w:ascii="Times New Roman" w:eastAsia="Times New Roman" w:hAnsi="Times New Roman"/>
                <w:b/>
                <w:bCs/>
                <w:sz w:val="18"/>
                <w:szCs w:val="18"/>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E031DE" w:rsidRPr="00E031DE" w:rsidRDefault="00E031DE" w:rsidP="00E031DE">
            <w:pPr>
              <w:spacing w:after="0" w:line="240" w:lineRule="auto"/>
              <w:rPr>
                <w:rFonts w:ascii="Times New Roman" w:eastAsia="Times New Roman" w:hAnsi="Times New Roman"/>
                <w:b/>
                <w:bCs/>
                <w:sz w:val="18"/>
                <w:szCs w:val="18"/>
                <w:lang w:eastAsia="ru-RU"/>
              </w:rPr>
            </w:pPr>
          </w:p>
        </w:tc>
      </w:tr>
      <w:tr w:rsidR="00E031DE" w:rsidRPr="00E031DE" w:rsidTr="00E031DE">
        <w:trPr>
          <w:trHeight w:val="315"/>
        </w:trPr>
        <w:tc>
          <w:tcPr>
            <w:tcW w:w="675" w:type="dxa"/>
            <w:vMerge w:val="restart"/>
            <w:tcBorders>
              <w:top w:val="nil"/>
              <w:left w:val="single" w:sz="4" w:space="0" w:color="auto"/>
              <w:bottom w:val="single" w:sz="4" w:space="0" w:color="000000"/>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sz w:val="18"/>
                <w:szCs w:val="18"/>
                <w:lang w:eastAsia="ru-RU"/>
              </w:rPr>
            </w:pPr>
            <w:r w:rsidRPr="00E031DE">
              <w:rPr>
                <w:rFonts w:ascii="Times New Roman" w:eastAsia="Times New Roman" w:hAnsi="Times New Roman"/>
                <w:sz w:val="18"/>
                <w:szCs w:val="18"/>
                <w:lang w:eastAsia="ru-RU"/>
              </w:rPr>
              <w:t>3.1.</w:t>
            </w:r>
          </w:p>
        </w:tc>
        <w:tc>
          <w:tcPr>
            <w:tcW w:w="2431" w:type="dxa"/>
            <w:vMerge w:val="restart"/>
            <w:tcBorders>
              <w:top w:val="nil"/>
              <w:left w:val="single" w:sz="4" w:space="0" w:color="auto"/>
              <w:bottom w:val="single" w:sz="4" w:space="0" w:color="000000"/>
              <w:right w:val="single" w:sz="4" w:space="0" w:color="auto"/>
            </w:tcBorders>
            <w:shd w:val="clear" w:color="auto" w:fill="auto"/>
            <w:hideMark/>
          </w:tcPr>
          <w:p w:rsidR="00E031DE" w:rsidRPr="00E031DE" w:rsidRDefault="00E031DE" w:rsidP="00E031DE">
            <w:pPr>
              <w:spacing w:after="0" w:line="240" w:lineRule="auto"/>
              <w:rPr>
                <w:rFonts w:ascii="Times New Roman" w:eastAsia="Times New Roman" w:hAnsi="Times New Roman"/>
                <w:sz w:val="18"/>
                <w:szCs w:val="18"/>
                <w:lang w:eastAsia="ru-RU"/>
              </w:rPr>
            </w:pPr>
            <w:r w:rsidRPr="00E031DE">
              <w:rPr>
                <w:rFonts w:ascii="Times New Roman" w:eastAsia="Times New Roman" w:hAnsi="Times New Roman"/>
                <w:sz w:val="18"/>
                <w:szCs w:val="18"/>
                <w:lang w:eastAsia="ru-RU"/>
              </w:rPr>
              <w:t>Мероприятие 07.01.</w:t>
            </w:r>
            <w:r w:rsidRPr="00E031DE">
              <w:rPr>
                <w:rFonts w:ascii="Times New Roman" w:eastAsia="Times New Roman" w:hAnsi="Times New Roman"/>
                <w:sz w:val="18"/>
                <w:szCs w:val="18"/>
                <w:lang w:eastAsia="ru-RU"/>
              </w:rPr>
              <w:br/>
            </w:r>
            <w:r w:rsidRPr="00E031DE">
              <w:rPr>
                <w:rFonts w:ascii="Times New Roman" w:eastAsia="Times New Roman" w:hAnsi="Times New Roman"/>
                <w:sz w:val="18"/>
                <w:szCs w:val="18"/>
                <w:lang w:eastAsia="ru-RU"/>
              </w:rPr>
              <w:lastRenderedPageBreak/>
              <w:t>Обеспечение деятельности муниципальных органов в сфере земельно-имущественных отношений</w:t>
            </w:r>
          </w:p>
        </w:tc>
        <w:tc>
          <w:tcPr>
            <w:tcW w:w="1177" w:type="dxa"/>
            <w:vMerge w:val="restart"/>
            <w:tcBorders>
              <w:top w:val="nil"/>
              <w:left w:val="single" w:sz="4" w:space="0" w:color="auto"/>
              <w:bottom w:val="single" w:sz="4" w:space="0" w:color="000000"/>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sz w:val="18"/>
                <w:szCs w:val="18"/>
                <w:lang w:eastAsia="ru-RU"/>
              </w:rPr>
            </w:pPr>
            <w:r w:rsidRPr="00E031DE">
              <w:rPr>
                <w:rFonts w:ascii="Times New Roman" w:eastAsia="Times New Roman" w:hAnsi="Times New Roman"/>
                <w:sz w:val="18"/>
                <w:szCs w:val="18"/>
                <w:lang w:eastAsia="ru-RU"/>
              </w:rPr>
              <w:lastRenderedPageBreak/>
              <w:t>2020-2024</w:t>
            </w:r>
          </w:p>
        </w:tc>
        <w:tc>
          <w:tcPr>
            <w:tcW w:w="1422"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rPr>
                <w:rFonts w:ascii="Times New Roman" w:eastAsia="Times New Roman" w:hAnsi="Times New Roman"/>
                <w:sz w:val="20"/>
                <w:szCs w:val="20"/>
                <w:lang w:eastAsia="ru-RU"/>
              </w:rPr>
            </w:pPr>
            <w:r w:rsidRPr="00E031DE">
              <w:rPr>
                <w:rFonts w:ascii="Times New Roman" w:eastAsia="Times New Roman" w:hAnsi="Times New Roman"/>
                <w:sz w:val="20"/>
                <w:szCs w:val="20"/>
                <w:lang w:eastAsia="ru-RU"/>
              </w:rPr>
              <w:t>Итого</w:t>
            </w:r>
          </w:p>
        </w:tc>
        <w:tc>
          <w:tcPr>
            <w:tcW w:w="1180"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sz w:val="18"/>
                <w:szCs w:val="18"/>
                <w:lang w:eastAsia="ru-RU"/>
              </w:rPr>
            </w:pPr>
            <w:r w:rsidRPr="00E031DE">
              <w:rPr>
                <w:rFonts w:ascii="Times New Roman" w:eastAsia="Times New Roman" w:hAnsi="Times New Roman"/>
                <w:sz w:val="18"/>
                <w:szCs w:val="18"/>
                <w:lang w:eastAsia="ru-RU"/>
              </w:rPr>
              <w:t>0,00</w:t>
            </w:r>
          </w:p>
        </w:tc>
        <w:tc>
          <w:tcPr>
            <w:tcW w:w="943"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sz w:val="18"/>
                <w:szCs w:val="18"/>
                <w:lang w:eastAsia="ru-RU"/>
              </w:rPr>
            </w:pPr>
            <w:r w:rsidRPr="00E031DE">
              <w:rPr>
                <w:rFonts w:ascii="Times New Roman" w:eastAsia="Times New Roman" w:hAnsi="Times New Roman"/>
                <w:sz w:val="18"/>
                <w:szCs w:val="18"/>
                <w:lang w:eastAsia="ru-RU"/>
              </w:rPr>
              <w:t>0,00</w:t>
            </w:r>
          </w:p>
        </w:tc>
        <w:tc>
          <w:tcPr>
            <w:tcW w:w="937"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sz w:val="18"/>
                <w:szCs w:val="18"/>
                <w:lang w:eastAsia="ru-RU"/>
              </w:rPr>
            </w:pPr>
            <w:r w:rsidRPr="00E031DE">
              <w:rPr>
                <w:rFonts w:ascii="Times New Roman" w:eastAsia="Times New Roman" w:hAnsi="Times New Roman"/>
                <w:sz w:val="18"/>
                <w:szCs w:val="18"/>
                <w:lang w:eastAsia="ru-RU"/>
              </w:rPr>
              <w:t>0,00</w:t>
            </w:r>
          </w:p>
        </w:tc>
        <w:tc>
          <w:tcPr>
            <w:tcW w:w="937"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sz w:val="18"/>
                <w:szCs w:val="18"/>
                <w:lang w:eastAsia="ru-RU"/>
              </w:rPr>
            </w:pPr>
            <w:r w:rsidRPr="00E031DE">
              <w:rPr>
                <w:rFonts w:ascii="Times New Roman" w:eastAsia="Times New Roman" w:hAnsi="Times New Roman"/>
                <w:sz w:val="18"/>
                <w:szCs w:val="18"/>
                <w:lang w:eastAsia="ru-RU"/>
              </w:rPr>
              <w:t>0,00</w:t>
            </w:r>
          </w:p>
        </w:tc>
        <w:tc>
          <w:tcPr>
            <w:tcW w:w="937"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sz w:val="18"/>
                <w:szCs w:val="18"/>
                <w:lang w:eastAsia="ru-RU"/>
              </w:rPr>
            </w:pPr>
            <w:r w:rsidRPr="00E031DE">
              <w:rPr>
                <w:rFonts w:ascii="Times New Roman" w:eastAsia="Times New Roman" w:hAnsi="Times New Roman"/>
                <w:sz w:val="18"/>
                <w:szCs w:val="18"/>
                <w:lang w:eastAsia="ru-RU"/>
              </w:rPr>
              <w:t>0,00</w:t>
            </w:r>
          </w:p>
        </w:tc>
        <w:tc>
          <w:tcPr>
            <w:tcW w:w="937"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sz w:val="18"/>
                <w:szCs w:val="18"/>
                <w:lang w:eastAsia="ru-RU"/>
              </w:rPr>
            </w:pPr>
            <w:r w:rsidRPr="00E031DE">
              <w:rPr>
                <w:rFonts w:ascii="Times New Roman" w:eastAsia="Times New Roman" w:hAnsi="Times New Roman"/>
                <w:sz w:val="18"/>
                <w:szCs w:val="18"/>
                <w:lang w:eastAsia="ru-RU"/>
              </w:rPr>
              <w:t>0,00</w:t>
            </w:r>
          </w:p>
        </w:tc>
        <w:tc>
          <w:tcPr>
            <w:tcW w:w="937"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sz w:val="18"/>
                <w:szCs w:val="18"/>
                <w:lang w:eastAsia="ru-RU"/>
              </w:rPr>
            </w:pPr>
            <w:r w:rsidRPr="00E031DE">
              <w:rPr>
                <w:rFonts w:ascii="Times New Roman" w:eastAsia="Times New Roman" w:hAnsi="Times New Roman"/>
                <w:sz w:val="18"/>
                <w:szCs w:val="18"/>
                <w:lang w:eastAsia="ru-RU"/>
              </w:rPr>
              <w:t>0,00</w:t>
            </w:r>
          </w:p>
        </w:tc>
        <w:tc>
          <w:tcPr>
            <w:tcW w:w="1546" w:type="dxa"/>
            <w:vMerge w:val="restart"/>
            <w:tcBorders>
              <w:top w:val="nil"/>
              <w:left w:val="single" w:sz="4" w:space="0" w:color="auto"/>
              <w:bottom w:val="single" w:sz="4" w:space="0" w:color="000000"/>
              <w:right w:val="single" w:sz="4" w:space="0" w:color="auto"/>
            </w:tcBorders>
            <w:shd w:val="clear" w:color="auto" w:fill="auto"/>
            <w:hideMark/>
          </w:tcPr>
          <w:p w:rsidR="00E031DE" w:rsidRPr="00E031DE" w:rsidRDefault="00E031DE" w:rsidP="00E031DE">
            <w:pPr>
              <w:spacing w:after="0" w:line="240" w:lineRule="auto"/>
              <w:rPr>
                <w:rFonts w:ascii="Times New Roman" w:eastAsia="Times New Roman" w:hAnsi="Times New Roman"/>
                <w:sz w:val="18"/>
                <w:szCs w:val="18"/>
                <w:lang w:eastAsia="ru-RU"/>
              </w:rPr>
            </w:pPr>
            <w:r w:rsidRPr="00E031DE">
              <w:rPr>
                <w:rFonts w:ascii="Times New Roman" w:eastAsia="Times New Roman" w:hAnsi="Times New Roman"/>
                <w:sz w:val="18"/>
                <w:szCs w:val="18"/>
                <w:lang w:eastAsia="ru-RU"/>
              </w:rPr>
              <w:t> </w:t>
            </w:r>
          </w:p>
        </w:tc>
        <w:tc>
          <w:tcPr>
            <w:tcW w:w="1701" w:type="dxa"/>
            <w:vMerge/>
            <w:tcBorders>
              <w:top w:val="nil"/>
              <w:left w:val="single" w:sz="4" w:space="0" w:color="auto"/>
              <w:bottom w:val="single" w:sz="4" w:space="0" w:color="auto"/>
              <w:right w:val="single" w:sz="4" w:space="0" w:color="auto"/>
            </w:tcBorders>
            <w:vAlign w:val="center"/>
            <w:hideMark/>
          </w:tcPr>
          <w:p w:rsidR="00E031DE" w:rsidRPr="00E031DE" w:rsidRDefault="00E031DE" w:rsidP="00E031DE">
            <w:pPr>
              <w:spacing w:after="0" w:line="240" w:lineRule="auto"/>
              <w:rPr>
                <w:rFonts w:ascii="Times New Roman" w:eastAsia="Times New Roman" w:hAnsi="Times New Roman"/>
                <w:b/>
                <w:bCs/>
                <w:sz w:val="18"/>
                <w:szCs w:val="18"/>
                <w:lang w:eastAsia="ru-RU"/>
              </w:rPr>
            </w:pPr>
          </w:p>
        </w:tc>
      </w:tr>
      <w:tr w:rsidR="00E031DE" w:rsidRPr="00E031DE" w:rsidTr="00E031DE">
        <w:trPr>
          <w:trHeight w:val="3870"/>
        </w:trPr>
        <w:tc>
          <w:tcPr>
            <w:tcW w:w="675" w:type="dxa"/>
            <w:vMerge/>
            <w:tcBorders>
              <w:top w:val="nil"/>
              <w:left w:val="single" w:sz="4" w:space="0" w:color="auto"/>
              <w:bottom w:val="single" w:sz="4" w:space="0" w:color="000000"/>
              <w:right w:val="single" w:sz="4" w:space="0" w:color="auto"/>
            </w:tcBorders>
            <w:vAlign w:val="center"/>
            <w:hideMark/>
          </w:tcPr>
          <w:p w:rsidR="00E031DE" w:rsidRPr="00E031DE" w:rsidRDefault="00E031DE" w:rsidP="00E031DE">
            <w:pPr>
              <w:spacing w:after="0" w:line="240" w:lineRule="auto"/>
              <w:rPr>
                <w:rFonts w:ascii="Times New Roman" w:eastAsia="Times New Roman" w:hAnsi="Times New Roman"/>
                <w:sz w:val="18"/>
                <w:szCs w:val="18"/>
                <w:lang w:eastAsia="ru-RU"/>
              </w:rPr>
            </w:pPr>
          </w:p>
        </w:tc>
        <w:tc>
          <w:tcPr>
            <w:tcW w:w="2431" w:type="dxa"/>
            <w:vMerge/>
            <w:tcBorders>
              <w:top w:val="nil"/>
              <w:left w:val="single" w:sz="4" w:space="0" w:color="auto"/>
              <w:bottom w:val="single" w:sz="4" w:space="0" w:color="000000"/>
              <w:right w:val="single" w:sz="4" w:space="0" w:color="auto"/>
            </w:tcBorders>
            <w:vAlign w:val="center"/>
            <w:hideMark/>
          </w:tcPr>
          <w:p w:rsidR="00E031DE" w:rsidRPr="00E031DE" w:rsidRDefault="00E031DE" w:rsidP="00E031DE">
            <w:pPr>
              <w:spacing w:after="0" w:line="240" w:lineRule="auto"/>
              <w:rPr>
                <w:rFonts w:ascii="Times New Roman" w:eastAsia="Times New Roman" w:hAnsi="Times New Roman"/>
                <w:sz w:val="18"/>
                <w:szCs w:val="18"/>
                <w:lang w:eastAsia="ru-RU"/>
              </w:rPr>
            </w:pPr>
          </w:p>
        </w:tc>
        <w:tc>
          <w:tcPr>
            <w:tcW w:w="1177" w:type="dxa"/>
            <w:vMerge/>
            <w:tcBorders>
              <w:top w:val="nil"/>
              <w:left w:val="single" w:sz="4" w:space="0" w:color="auto"/>
              <w:bottom w:val="single" w:sz="4" w:space="0" w:color="000000"/>
              <w:right w:val="single" w:sz="4" w:space="0" w:color="auto"/>
            </w:tcBorders>
            <w:vAlign w:val="center"/>
            <w:hideMark/>
          </w:tcPr>
          <w:p w:rsidR="00E031DE" w:rsidRPr="00E031DE" w:rsidRDefault="00E031DE" w:rsidP="00E031DE">
            <w:pPr>
              <w:spacing w:after="0" w:line="240" w:lineRule="auto"/>
              <w:rPr>
                <w:rFonts w:ascii="Times New Roman" w:eastAsia="Times New Roman" w:hAnsi="Times New Roman"/>
                <w:sz w:val="18"/>
                <w:szCs w:val="18"/>
                <w:lang w:eastAsia="ru-RU"/>
              </w:rPr>
            </w:pPr>
          </w:p>
        </w:tc>
        <w:tc>
          <w:tcPr>
            <w:tcW w:w="1422"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rPr>
                <w:rFonts w:ascii="Times New Roman" w:eastAsia="Times New Roman" w:hAnsi="Times New Roman"/>
                <w:sz w:val="20"/>
                <w:szCs w:val="20"/>
                <w:lang w:eastAsia="ru-RU"/>
              </w:rPr>
            </w:pPr>
            <w:r w:rsidRPr="00E031DE">
              <w:rPr>
                <w:rFonts w:ascii="Times New Roman" w:eastAsia="Times New Roman" w:hAnsi="Times New Roman"/>
                <w:sz w:val="20"/>
                <w:szCs w:val="20"/>
                <w:lang w:eastAsia="ru-RU"/>
              </w:rPr>
              <w:t>Средства местного бюджета</w:t>
            </w:r>
          </w:p>
        </w:tc>
        <w:tc>
          <w:tcPr>
            <w:tcW w:w="1180"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sz w:val="18"/>
                <w:szCs w:val="18"/>
                <w:lang w:eastAsia="ru-RU"/>
              </w:rPr>
            </w:pPr>
            <w:r w:rsidRPr="00E031DE">
              <w:rPr>
                <w:rFonts w:ascii="Times New Roman" w:eastAsia="Times New Roman" w:hAnsi="Times New Roman"/>
                <w:sz w:val="18"/>
                <w:szCs w:val="18"/>
                <w:lang w:eastAsia="ru-RU"/>
              </w:rPr>
              <w:t>0,00</w:t>
            </w:r>
          </w:p>
        </w:tc>
        <w:tc>
          <w:tcPr>
            <w:tcW w:w="943"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sz w:val="18"/>
                <w:szCs w:val="18"/>
                <w:lang w:eastAsia="ru-RU"/>
              </w:rPr>
            </w:pPr>
            <w:r w:rsidRPr="00E031DE">
              <w:rPr>
                <w:rFonts w:ascii="Times New Roman" w:eastAsia="Times New Roman" w:hAnsi="Times New Roman"/>
                <w:sz w:val="18"/>
                <w:szCs w:val="18"/>
                <w:lang w:eastAsia="ru-RU"/>
              </w:rPr>
              <w:t>0,00</w:t>
            </w:r>
          </w:p>
        </w:tc>
        <w:tc>
          <w:tcPr>
            <w:tcW w:w="937"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sz w:val="18"/>
                <w:szCs w:val="18"/>
                <w:lang w:eastAsia="ru-RU"/>
              </w:rPr>
            </w:pPr>
            <w:r w:rsidRPr="00E031DE">
              <w:rPr>
                <w:rFonts w:ascii="Times New Roman" w:eastAsia="Times New Roman" w:hAnsi="Times New Roman"/>
                <w:sz w:val="18"/>
                <w:szCs w:val="18"/>
                <w:lang w:eastAsia="ru-RU"/>
              </w:rPr>
              <w:t>0,00</w:t>
            </w:r>
          </w:p>
        </w:tc>
        <w:tc>
          <w:tcPr>
            <w:tcW w:w="937"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sz w:val="18"/>
                <w:szCs w:val="18"/>
                <w:lang w:eastAsia="ru-RU"/>
              </w:rPr>
            </w:pPr>
            <w:r w:rsidRPr="00E031DE">
              <w:rPr>
                <w:rFonts w:ascii="Times New Roman" w:eastAsia="Times New Roman" w:hAnsi="Times New Roman"/>
                <w:sz w:val="18"/>
                <w:szCs w:val="18"/>
                <w:lang w:eastAsia="ru-RU"/>
              </w:rPr>
              <w:t>0,00</w:t>
            </w:r>
          </w:p>
        </w:tc>
        <w:tc>
          <w:tcPr>
            <w:tcW w:w="937"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sz w:val="18"/>
                <w:szCs w:val="18"/>
                <w:lang w:eastAsia="ru-RU"/>
              </w:rPr>
            </w:pPr>
            <w:r w:rsidRPr="00E031DE">
              <w:rPr>
                <w:rFonts w:ascii="Times New Roman" w:eastAsia="Times New Roman" w:hAnsi="Times New Roman"/>
                <w:sz w:val="18"/>
                <w:szCs w:val="18"/>
                <w:lang w:eastAsia="ru-RU"/>
              </w:rPr>
              <w:t>0,00</w:t>
            </w:r>
          </w:p>
        </w:tc>
        <w:tc>
          <w:tcPr>
            <w:tcW w:w="937"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sz w:val="18"/>
                <w:szCs w:val="18"/>
                <w:lang w:eastAsia="ru-RU"/>
              </w:rPr>
            </w:pPr>
            <w:r w:rsidRPr="00E031DE">
              <w:rPr>
                <w:rFonts w:ascii="Times New Roman" w:eastAsia="Times New Roman" w:hAnsi="Times New Roman"/>
                <w:sz w:val="18"/>
                <w:szCs w:val="18"/>
                <w:lang w:eastAsia="ru-RU"/>
              </w:rPr>
              <w:t>0,00</w:t>
            </w:r>
          </w:p>
        </w:tc>
        <w:tc>
          <w:tcPr>
            <w:tcW w:w="937"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sz w:val="18"/>
                <w:szCs w:val="18"/>
                <w:lang w:eastAsia="ru-RU"/>
              </w:rPr>
            </w:pPr>
            <w:r w:rsidRPr="00E031DE">
              <w:rPr>
                <w:rFonts w:ascii="Times New Roman" w:eastAsia="Times New Roman" w:hAnsi="Times New Roman"/>
                <w:sz w:val="18"/>
                <w:szCs w:val="18"/>
                <w:lang w:eastAsia="ru-RU"/>
              </w:rPr>
              <w:t>0,00</w:t>
            </w:r>
          </w:p>
        </w:tc>
        <w:tc>
          <w:tcPr>
            <w:tcW w:w="1546" w:type="dxa"/>
            <w:vMerge/>
            <w:tcBorders>
              <w:top w:val="nil"/>
              <w:left w:val="single" w:sz="4" w:space="0" w:color="auto"/>
              <w:bottom w:val="single" w:sz="4" w:space="0" w:color="000000"/>
              <w:right w:val="single" w:sz="4" w:space="0" w:color="auto"/>
            </w:tcBorders>
            <w:vAlign w:val="center"/>
            <w:hideMark/>
          </w:tcPr>
          <w:p w:rsidR="00E031DE" w:rsidRPr="00E031DE" w:rsidRDefault="00E031DE" w:rsidP="00E031DE">
            <w:pPr>
              <w:spacing w:after="0" w:line="240" w:lineRule="auto"/>
              <w:rPr>
                <w:rFonts w:ascii="Times New Roman" w:eastAsia="Times New Roman" w:hAnsi="Times New Roman"/>
                <w:sz w:val="18"/>
                <w:szCs w:val="18"/>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E031DE" w:rsidRPr="00E031DE" w:rsidRDefault="00E031DE" w:rsidP="00E031DE">
            <w:pPr>
              <w:spacing w:after="0" w:line="240" w:lineRule="auto"/>
              <w:rPr>
                <w:rFonts w:ascii="Times New Roman" w:eastAsia="Times New Roman" w:hAnsi="Times New Roman"/>
                <w:b/>
                <w:bCs/>
                <w:sz w:val="18"/>
                <w:szCs w:val="18"/>
                <w:lang w:eastAsia="ru-RU"/>
              </w:rPr>
            </w:pPr>
          </w:p>
        </w:tc>
      </w:tr>
      <w:tr w:rsidR="00E031DE" w:rsidRPr="00E031DE" w:rsidTr="00E031DE">
        <w:trPr>
          <w:trHeight w:val="315"/>
        </w:trPr>
        <w:tc>
          <w:tcPr>
            <w:tcW w:w="5705" w:type="dxa"/>
            <w:gridSpan w:val="4"/>
            <w:tcBorders>
              <w:top w:val="single" w:sz="4" w:space="0" w:color="auto"/>
              <w:left w:val="single" w:sz="4" w:space="0" w:color="auto"/>
              <w:bottom w:val="single" w:sz="4" w:space="0" w:color="auto"/>
              <w:right w:val="single" w:sz="4" w:space="0" w:color="000000"/>
            </w:tcBorders>
            <w:shd w:val="clear" w:color="auto" w:fill="auto"/>
            <w:hideMark/>
          </w:tcPr>
          <w:p w:rsidR="00E031DE" w:rsidRPr="00E031DE" w:rsidRDefault="00E031DE" w:rsidP="00E031DE">
            <w:pPr>
              <w:spacing w:after="0" w:line="240" w:lineRule="auto"/>
              <w:jc w:val="center"/>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lastRenderedPageBreak/>
              <w:t>Итого по подпрограмме</w:t>
            </w:r>
          </w:p>
        </w:tc>
        <w:tc>
          <w:tcPr>
            <w:tcW w:w="1180"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2997,65</w:t>
            </w:r>
          </w:p>
        </w:tc>
        <w:tc>
          <w:tcPr>
            <w:tcW w:w="943"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10654,93</w:t>
            </w:r>
          </w:p>
        </w:tc>
        <w:tc>
          <w:tcPr>
            <w:tcW w:w="937"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1767,08</w:t>
            </w:r>
          </w:p>
        </w:tc>
        <w:tc>
          <w:tcPr>
            <w:tcW w:w="937"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2432,30</w:t>
            </w:r>
          </w:p>
        </w:tc>
        <w:tc>
          <w:tcPr>
            <w:tcW w:w="937"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3145,56</w:t>
            </w:r>
          </w:p>
        </w:tc>
        <w:tc>
          <w:tcPr>
            <w:tcW w:w="937"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1705,00</w:t>
            </w:r>
          </w:p>
        </w:tc>
        <w:tc>
          <w:tcPr>
            <w:tcW w:w="937"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1605,00</w:t>
            </w:r>
          </w:p>
        </w:tc>
        <w:tc>
          <w:tcPr>
            <w:tcW w:w="1546"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rPr>
                <w:rFonts w:ascii="Times New Roman" w:eastAsia="Times New Roman" w:hAnsi="Times New Roman"/>
                <w:color w:val="000000"/>
                <w:sz w:val="18"/>
                <w:szCs w:val="18"/>
                <w:lang w:eastAsia="ru-RU"/>
              </w:rPr>
            </w:pPr>
            <w:r w:rsidRPr="00E031DE">
              <w:rPr>
                <w:rFonts w:ascii="Times New Roman" w:eastAsia="Times New Roman" w:hAnsi="Times New Roman"/>
                <w:color w:val="000000"/>
                <w:sz w:val="18"/>
                <w:szCs w:val="18"/>
                <w:lang w:eastAsia="ru-RU"/>
              </w:rPr>
              <w:t> </w:t>
            </w:r>
          </w:p>
        </w:tc>
        <w:tc>
          <w:tcPr>
            <w:tcW w:w="1701"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rPr>
                <w:rFonts w:ascii="Times New Roman" w:eastAsia="Times New Roman" w:hAnsi="Times New Roman"/>
                <w:b/>
                <w:bCs/>
                <w:color w:val="FF0000"/>
                <w:sz w:val="18"/>
                <w:szCs w:val="18"/>
                <w:lang w:eastAsia="ru-RU"/>
              </w:rPr>
            </w:pPr>
            <w:r w:rsidRPr="00E031DE">
              <w:rPr>
                <w:rFonts w:ascii="Times New Roman" w:eastAsia="Times New Roman" w:hAnsi="Times New Roman"/>
                <w:b/>
                <w:bCs/>
                <w:color w:val="FF0000"/>
                <w:sz w:val="18"/>
                <w:szCs w:val="18"/>
                <w:lang w:eastAsia="ru-RU"/>
              </w:rPr>
              <w:t> </w:t>
            </w:r>
          </w:p>
        </w:tc>
      </w:tr>
      <w:tr w:rsidR="00E031DE" w:rsidRPr="00E031DE" w:rsidTr="00E031DE">
        <w:trPr>
          <w:trHeight w:val="300"/>
        </w:trPr>
        <w:tc>
          <w:tcPr>
            <w:tcW w:w="5705" w:type="dxa"/>
            <w:gridSpan w:val="4"/>
            <w:tcBorders>
              <w:top w:val="single" w:sz="4" w:space="0" w:color="auto"/>
              <w:left w:val="single" w:sz="4" w:space="0" w:color="auto"/>
              <w:bottom w:val="single" w:sz="4" w:space="0" w:color="auto"/>
              <w:right w:val="single" w:sz="4" w:space="0" w:color="000000"/>
            </w:tcBorders>
            <w:shd w:val="clear" w:color="auto" w:fill="auto"/>
            <w:hideMark/>
          </w:tcPr>
          <w:p w:rsidR="00E031DE" w:rsidRPr="00E031DE" w:rsidRDefault="00E031DE" w:rsidP="00E031DE">
            <w:pPr>
              <w:spacing w:after="0" w:line="240" w:lineRule="auto"/>
              <w:jc w:val="center"/>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В том числе:</w:t>
            </w:r>
          </w:p>
        </w:tc>
        <w:tc>
          <w:tcPr>
            <w:tcW w:w="1180" w:type="dxa"/>
            <w:tcBorders>
              <w:top w:val="nil"/>
              <w:left w:val="nil"/>
              <w:bottom w:val="single" w:sz="4" w:space="0" w:color="auto"/>
              <w:right w:val="single" w:sz="4" w:space="0" w:color="auto"/>
            </w:tcBorders>
            <w:shd w:val="clear" w:color="auto" w:fill="auto"/>
            <w:vAlign w:val="bottom"/>
            <w:hideMark/>
          </w:tcPr>
          <w:p w:rsidR="00E031DE" w:rsidRPr="00E031DE" w:rsidRDefault="00E031DE" w:rsidP="00E031DE">
            <w:pPr>
              <w:spacing w:after="0" w:line="240" w:lineRule="auto"/>
              <w:jc w:val="center"/>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 </w:t>
            </w:r>
          </w:p>
        </w:tc>
        <w:tc>
          <w:tcPr>
            <w:tcW w:w="943" w:type="dxa"/>
            <w:tcBorders>
              <w:top w:val="nil"/>
              <w:left w:val="nil"/>
              <w:bottom w:val="single" w:sz="4" w:space="0" w:color="auto"/>
              <w:right w:val="single" w:sz="4" w:space="0" w:color="auto"/>
            </w:tcBorders>
            <w:shd w:val="clear" w:color="auto" w:fill="auto"/>
            <w:vAlign w:val="bottom"/>
            <w:hideMark/>
          </w:tcPr>
          <w:p w:rsidR="00E031DE" w:rsidRPr="00E031DE" w:rsidRDefault="00E031DE" w:rsidP="00E031DE">
            <w:pPr>
              <w:spacing w:after="0" w:line="240" w:lineRule="auto"/>
              <w:jc w:val="center"/>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 </w:t>
            </w:r>
          </w:p>
        </w:tc>
        <w:tc>
          <w:tcPr>
            <w:tcW w:w="937" w:type="dxa"/>
            <w:tcBorders>
              <w:top w:val="nil"/>
              <w:left w:val="nil"/>
              <w:bottom w:val="single" w:sz="4" w:space="0" w:color="auto"/>
              <w:right w:val="single" w:sz="4" w:space="0" w:color="auto"/>
            </w:tcBorders>
            <w:shd w:val="clear" w:color="auto" w:fill="auto"/>
            <w:vAlign w:val="bottom"/>
            <w:hideMark/>
          </w:tcPr>
          <w:p w:rsidR="00E031DE" w:rsidRPr="00E031DE" w:rsidRDefault="00E031DE" w:rsidP="00E031DE">
            <w:pPr>
              <w:spacing w:after="0" w:line="240" w:lineRule="auto"/>
              <w:jc w:val="center"/>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 </w:t>
            </w:r>
          </w:p>
        </w:tc>
        <w:tc>
          <w:tcPr>
            <w:tcW w:w="937" w:type="dxa"/>
            <w:tcBorders>
              <w:top w:val="nil"/>
              <w:left w:val="nil"/>
              <w:bottom w:val="single" w:sz="4" w:space="0" w:color="auto"/>
              <w:right w:val="single" w:sz="4" w:space="0" w:color="auto"/>
            </w:tcBorders>
            <w:shd w:val="clear" w:color="auto" w:fill="auto"/>
            <w:vAlign w:val="bottom"/>
            <w:hideMark/>
          </w:tcPr>
          <w:p w:rsidR="00E031DE" w:rsidRPr="00E031DE" w:rsidRDefault="00E031DE" w:rsidP="00E031DE">
            <w:pPr>
              <w:spacing w:after="0" w:line="240" w:lineRule="auto"/>
              <w:jc w:val="center"/>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 </w:t>
            </w:r>
          </w:p>
        </w:tc>
        <w:tc>
          <w:tcPr>
            <w:tcW w:w="937" w:type="dxa"/>
            <w:tcBorders>
              <w:top w:val="nil"/>
              <w:left w:val="nil"/>
              <w:bottom w:val="single" w:sz="4" w:space="0" w:color="auto"/>
              <w:right w:val="single" w:sz="4" w:space="0" w:color="auto"/>
            </w:tcBorders>
            <w:shd w:val="clear" w:color="auto" w:fill="auto"/>
            <w:vAlign w:val="bottom"/>
            <w:hideMark/>
          </w:tcPr>
          <w:p w:rsidR="00E031DE" w:rsidRPr="00E031DE" w:rsidRDefault="00E031DE" w:rsidP="00E031DE">
            <w:pPr>
              <w:spacing w:after="0" w:line="240" w:lineRule="auto"/>
              <w:jc w:val="center"/>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 </w:t>
            </w:r>
          </w:p>
        </w:tc>
        <w:tc>
          <w:tcPr>
            <w:tcW w:w="937" w:type="dxa"/>
            <w:tcBorders>
              <w:top w:val="nil"/>
              <w:left w:val="nil"/>
              <w:bottom w:val="single" w:sz="4" w:space="0" w:color="auto"/>
              <w:right w:val="single" w:sz="4" w:space="0" w:color="auto"/>
            </w:tcBorders>
            <w:shd w:val="clear" w:color="auto" w:fill="auto"/>
            <w:vAlign w:val="bottom"/>
            <w:hideMark/>
          </w:tcPr>
          <w:p w:rsidR="00E031DE" w:rsidRPr="00E031DE" w:rsidRDefault="00E031DE" w:rsidP="00E031DE">
            <w:pPr>
              <w:spacing w:after="0" w:line="240" w:lineRule="auto"/>
              <w:jc w:val="center"/>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 </w:t>
            </w:r>
          </w:p>
        </w:tc>
        <w:tc>
          <w:tcPr>
            <w:tcW w:w="937" w:type="dxa"/>
            <w:tcBorders>
              <w:top w:val="nil"/>
              <w:left w:val="nil"/>
              <w:bottom w:val="single" w:sz="4" w:space="0" w:color="auto"/>
              <w:right w:val="single" w:sz="4" w:space="0" w:color="auto"/>
            </w:tcBorders>
            <w:shd w:val="clear" w:color="auto" w:fill="auto"/>
            <w:vAlign w:val="bottom"/>
            <w:hideMark/>
          </w:tcPr>
          <w:p w:rsidR="00E031DE" w:rsidRPr="00E031DE" w:rsidRDefault="00E031DE" w:rsidP="00E031DE">
            <w:pPr>
              <w:spacing w:after="0" w:line="240" w:lineRule="auto"/>
              <w:jc w:val="center"/>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 </w:t>
            </w:r>
          </w:p>
        </w:tc>
        <w:tc>
          <w:tcPr>
            <w:tcW w:w="1546"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 </w:t>
            </w:r>
          </w:p>
        </w:tc>
        <w:tc>
          <w:tcPr>
            <w:tcW w:w="1701"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 </w:t>
            </w:r>
          </w:p>
        </w:tc>
      </w:tr>
      <w:tr w:rsidR="00E031DE" w:rsidRPr="00E031DE" w:rsidTr="00E031DE">
        <w:trPr>
          <w:trHeight w:val="300"/>
        </w:trPr>
        <w:tc>
          <w:tcPr>
            <w:tcW w:w="5705" w:type="dxa"/>
            <w:gridSpan w:val="4"/>
            <w:tcBorders>
              <w:top w:val="single" w:sz="4" w:space="0" w:color="auto"/>
              <w:left w:val="single" w:sz="4" w:space="0" w:color="auto"/>
              <w:bottom w:val="single" w:sz="4" w:space="0" w:color="auto"/>
              <w:right w:val="single" w:sz="4" w:space="0" w:color="000000"/>
            </w:tcBorders>
            <w:shd w:val="clear" w:color="auto" w:fill="auto"/>
            <w:hideMark/>
          </w:tcPr>
          <w:p w:rsidR="00E031DE" w:rsidRPr="00E031DE" w:rsidRDefault="00E031DE" w:rsidP="00E031DE">
            <w:pPr>
              <w:spacing w:after="0" w:line="240" w:lineRule="auto"/>
              <w:jc w:val="center"/>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Средства бюджета Московской области</w:t>
            </w:r>
          </w:p>
        </w:tc>
        <w:tc>
          <w:tcPr>
            <w:tcW w:w="1180" w:type="dxa"/>
            <w:tcBorders>
              <w:top w:val="nil"/>
              <w:left w:val="nil"/>
              <w:bottom w:val="single" w:sz="4" w:space="0" w:color="auto"/>
              <w:right w:val="single" w:sz="4" w:space="0" w:color="auto"/>
            </w:tcBorders>
            <w:shd w:val="clear" w:color="auto" w:fill="auto"/>
            <w:vAlign w:val="bottom"/>
            <w:hideMark/>
          </w:tcPr>
          <w:p w:rsidR="00E031DE" w:rsidRPr="00E031DE" w:rsidRDefault="00E031DE" w:rsidP="00E031DE">
            <w:pPr>
              <w:spacing w:after="0" w:line="240" w:lineRule="auto"/>
              <w:jc w:val="center"/>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1011,00</w:t>
            </w:r>
          </w:p>
        </w:tc>
        <w:tc>
          <w:tcPr>
            <w:tcW w:w="943" w:type="dxa"/>
            <w:tcBorders>
              <w:top w:val="nil"/>
              <w:left w:val="nil"/>
              <w:bottom w:val="single" w:sz="4" w:space="0" w:color="auto"/>
              <w:right w:val="single" w:sz="4" w:space="0" w:color="auto"/>
            </w:tcBorders>
            <w:shd w:val="clear" w:color="auto" w:fill="auto"/>
            <w:vAlign w:val="bottom"/>
            <w:hideMark/>
          </w:tcPr>
          <w:p w:rsidR="00E031DE" w:rsidRPr="00E031DE" w:rsidRDefault="00E031DE" w:rsidP="00E031DE">
            <w:pPr>
              <w:spacing w:after="0" w:line="240" w:lineRule="auto"/>
              <w:jc w:val="center"/>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1266,00</w:t>
            </w:r>
          </w:p>
        </w:tc>
        <w:tc>
          <w:tcPr>
            <w:tcW w:w="937" w:type="dxa"/>
            <w:tcBorders>
              <w:top w:val="nil"/>
              <w:left w:val="nil"/>
              <w:bottom w:val="single" w:sz="4" w:space="0" w:color="auto"/>
              <w:right w:val="single" w:sz="4" w:space="0" w:color="auto"/>
            </w:tcBorders>
            <w:shd w:val="clear" w:color="auto" w:fill="auto"/>
            <w:vAlign w:val="bottom"/>
            <w:hideMark/>
          </w:tcPr>
          <w:p w:rsidR="00E031DE" w:rsidRPr="00E031DE" w:rsidRDefault="00E031DE" w:rsidP="00E031DE">
            <w:pPr>
              <w:spacing w:after="0" w:line="240" w:lineRule="auto"/>
              <w:jc w:val="center"/>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255,00</w:t>
            </w:r>
          </w:p>
        </w:tc>
        <w:tc>
          <w:tcPr>
            <w:tcW w:w="937" w:type="dxa"/>
            <w:tcBorders>
              <w:top w:val="nil"/>
              <w:left w:val="nil"/>
              <w:bottom w:val="single" w:sz="4" w:space="0" w:color="auto"/>
              <w:right w:val="single" w:sz="4" w:space="0" w:color="auto"/>
            </w:tcBorders>
            <w:shd w:val="clear" w:color="auto" w:fill="auto"/>
            <w:vAlign w:val="bottom"/>
            <w:hideMark/>
          </w:tcPr>
          <w:p w:rsidR="00E031DE" w:rsidRPr="00E031DE" w:rsidRDefault="00E031DE" w:rsidP="00E031DE">
            <w:pPr>
              <w:spacing w:after="0" w:line="240" w:lineRule="auto"/>
              <w:jc w:val="center"/>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246,00</w:t>
            </w:r>
          </w:p>
        </w:tc>
        <w:tc>
          <w:tcPr>
            <w:tcW w:w="937" w:type="dxa"/>
            <w:tcBorders>
              <w:top w:val="nil"/>
              <w:left w:val="nil"/>
              <w:bottom w:val="single" w:sz="4" w:space="0" w:color="auto"/>
              <w:right w:val="single" w:sz="4" w:space="0" w:color="auto"/>
            </w:tcBorders>
            <w:shd w:val="clear" w:color="auto" w:fill="auto"/>
            <w:vAlign w:val="bottom"/>
            <w:hideMark/>
          </w:tcPr>
          <w:p w:rsidR="00E031DE" w:rsidRPr="00E031DE" w:rsidRDefault="00E031DE" w:rsidP="00E031DE">
            <w:pPr>
              <w:spacing w:after="0" w:line="240" w:lineRule="auto"/>
              <w:jc w:val="center"/>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255,00</w:t>
            </w:r>
          </w:p>
        </w:tc>
        <w:tc>
          <w:tcPr>
            <w:tcW w:w="937" w:type="dxa"/>
            <w:tcBorders>
              <w:top w:val="nil"/>
              <w:left w:val="nil"/>
              <w:bottom w:val="single" w:sz="4" w:space="0" w:color="auto"/>
              <w:right w:val="single" w:sz="4" w:space="0" w:color="auto"/>
            </w:tcBorders>
            <w:shd w:val="clear" w:color="auto" w:fill="auto"/>
            <w:vAlign w:val="bottom"/>
            <w:hideMark/>
          </w:tcPr>
          <w:p w:rsidR="00E031DE" w:rsidRPr="00E031DE" w:rsidRDefault="00E031DE" w:rsidP="00E031DE">
            <w:pPr>
              <w:spacing w:after="0" w:line="240" w:lineRule="auto"/>
              <w:jc w:val="center"/>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255,00</w:t>
            </w:r>
          </w:p>
        </w:tc>
        <w:tc>
          <w:tcPr>
            <w:tcW w:w="937" w:type="dxa"/>
            <w:tcBorders>
              <w:top w:val="nil"/>
              <w:left w:val="nil"/>
              <w:bottom w:val="single" w:sz="4" w:space="0" w:color="auto"/>
              <w:right w:val="single" w:sz="4" w:space="0" w:color="auto"/>
            </w:tcBorders>
            <w:shd w:val="clear" w:color="auto" w:fill="auto"/>
            <w:vAlign w:val="bottom"/>
            <w:hideMark/>
          </w:tcPr>
          <w:p w:rsidR="00E031DE" w:rsidRPr="00E031DE" w:rsidRDefault="00E031DE" w:rsidP="00E031DE">
            <w:pPr>
              <w:spacing w:after="0" w:line="240" w:lineRule="auto"/>
              <w:jc w:val="center"/>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255,00</w:t>
            </w:r>
          </w:p>
        </w:tc>
        <w:tc>
          <w:tcPr>
            <w:tcW w:w="1546"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 </w:t>
            </w:r>
          </w:p>
        </w:tc>
        <w:tc>
          <w:tcPr>
            <w:tcW w:w="1701"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 </w:t>
            </w:r>
          </w:p>
        </w:tc>
      </w:tr>
      <w:tr w:rsidR="00E031DE" w:rsidRPr="00E031DE" w:rsidTr="00E031DE">
        <w:trPr>
          <w:trHeight w:val="300"/>
        </w:trPr>
        <w:tc>
          <w:tcPr>
            <w:tcW w:w="5705" w:type="dxa"/>
            <w:gridSpan w:val="4"/>
            <w:tcBorders>
              <w:top w:val="single" w:sz="4" w:space="0" w:color="auto"/>
              <w:left w:val="single" w:sz="4" w:space="0" w:color="auto"/>
              <w:bottom w:val="single" w:sz="4" w:space="0" w:color="auto"/>
              <w:right w:val="single" w:sz="4" w:space="0" w:color="000000"/>
            </w:tcBorders>
            <w:shd w:val="clear" w:color="auto" w:fill="auto"/>
            <w:hideMark/>
          </w:tcPr>
          <w:p w:rsidR="00E031DE" w:rsidRPr="00E031DE" w:rsidRDefault="00E031DE" w:rsidP="00E031DE">
            <w:pPr>
              <w:spacing w:after="0" w:line="240" w:lineRule="auto"/>
              <w:jc w:val="center"/>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Средства местного бюджета</w:t>
            </w:r>
          </w:p>
        </w:tc>
        <w:tc>
          <w:tcPr>
            <w:tcW w:w="1180" w:type="dxa"/>
            <w:tcBorders>
              <w:top w:val="nil"/>
              <w:left w:val="nil"/>
              <w:bottom w:val="single" w:sz="4" w:space="0" w:color="auto"/>
              <w:right w:val="single" w:sz="4" w:space="0" w:color="auto"/>
            </w:tcBorders>
            <w:shd w:val="clear" w:color="auto" w:fill="auto"/>
            <w:vAlign w:val="bottom"/>
            <w:hideMark/>
          </w:tcPr>
          <w:p w:rsidR="00E031DE" w:rsidRPr="00E031DE" w:rsidRDefault="00E031DE" w:rsidP="00E031DE">
            <w:pPr>
              <w:spacing w:after="0" w:line="240" w:lineRule="auto"/>
              <w:jc w:val="center"/>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1986,65</w:t>
            </w:r>
          </w:p>
        </w:tc>
        <w:tc>
          <w:tcPr>
            <w:tcW w:w="943" w:type="dxa"/>
            <w:tcBorders>
              <w:top w:val="nil"/>
              <w:left w:val="nil"/>
              <w:bottom w:val="single" w:sz="4" w:space="0" w:color="auto"/>
              <w:right w:val="single" w:sz="4" w:space="0" w:color="auto"/>
            </w:tcBorders>
            <w:shd w:val="clear" w:color="auto" w:fill="auto"/>
            <w:vAlign w:val="bottom"/>
            <w:hideMark/>
          </w:tcPr>
          <w:p w:rsidR="00E031DE" w:rsidRPr="00E031DE" w:rsidRDefault="00E031DE" w:rsidP="00E031DE">
            <w:pPr>
              <w:spacing w:after="0" w:line="240" w:lineRule="auto"/>
              <w:jc w:val="center"/>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9388,93</w:t>
            </w:r>
          </w:p>
        </w:tc>
        <w:tc>
          <w:tcPr>
            <w:tcW w:w="937" w:type="dxa"/>
            <w:tcBorders>
              <w:top w:val="nil"/>
              <w:left w:val="nil"/>
              <w:bottom w:val="single" w:sz="4" w:space="0" w:color="auto"/>
              <w:right w:val="single" w:sz="4" w:space="0" w:color="auto"/>
            </w:tcBorders>
            <w:shd w:val="clear" w:color="auto" w:fill="auto"/>
            <w:vAlign w:val="bottom"/>
            <w:hideMark/>
          </w:tcPr>
          <w:p w:rsidR="00E031DE" w:rsidRPr="00E031DE" w:rsidRDefault="00E031DE" w:rsidP="00E031DE">
            <w:pPr>
              <w:spacing w:after="0" w:line="240" w:lineRule="auto"/>
              <w:jc w:val="center"/>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1512,08</w:t>
            </w:r>
          </w:p>
        </w:tc>
        <w:tc>
          <w:tcPr>
            <w:tcW w:w="937" w:type="dxa"/>
            <w:tcBorders>
              <w:top w:val="nil"/>
              <w:left w:val="nil"/>
              <w:bottom w:val="single" w:sz="4" w:space="0" w:color="auto"/>
              <w:right w:val="single" w:sz="4" w:space="0" w:color="auto"/>
            </w:tcBorders>
            <w:shd w:val="clear" w:color="auto" w:fill="auto"/>
            <w:vAlign w:val="bottom"/>
            <w:hideMark/>
          </w:tcPr>
          <w:p w:rsidR="00E031DE" w:rsidRPr="00E031DE" w:rsidRDefault="00E031DE" w:rsidP="00E031DE">
            <w:pPr>
              <w:spacing w:after="0" w:line="240" w:lineRule="auto"/>
              <w:jc w:val="center"/>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2186,30</w:t>
            </w:r>
          </w:p>
        </w:tc>
        <w:tc>
          <w:tcPr>
            <w:tcW w:w="937" w:type="dxa"/>
            <w:tcBorders>
              <w:top w:val="nil"/>
              <w:left w:val="nil"/>
              <w:bottom w:val="single" w:sz="4" w:space="0" w:color="auto"/>
              <w:right w:val="single" w:sz="4" w:space="0" w:color="auto"/>
            </w:tcBorders>
            <w:shd w:val="clear" w:color="auto" w:fill="auto"/>
            <w:vAlign w:val="bottom"/>
            <w:hideMark/>
          </w:tcPr>
          <w:p w:rsidR="00E031DE" w:rsidRPr="00E031DE" w:rsidRDefault="00E031DE" w:rsidP="00E031DE">
            <w:pPr>
              <w:spacing w:after="0" w:line="240" w:lineRule="auto"/>
              <w:jc w:val="center"/>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2890,56</w:t>
            </w:r>
          </w:p>
        </w:tc>
        <w:tc>
          <w:tcPr>
            <w:tcW w:w="937" w:type="dxa"/>
            <w:tcBorders>
              <w:top w:val="nil"/>
              <w:left w:val="nil"/>
              <w:bottom w:val="single" w:sz="4" w:space="0" w:color="auto"/>
              <w:right w:val="single" w:sz="4" w:space="0" w:color="auto"/>
            </w:tcBorders>
            <w:shd w:val="clear" w:color="auto" w:fill="auto"/>
            <w:vAlign w:val="bottom"/>
            <w:hideMark/>
          </w:tcPr>
          <w:p w:rsidR="00E031DE" w:rsidRPr="00E031DE" w:rsidRDefault="00E031DE" w:rsidP="00E031DE">
            <w:pPr>
              <w:spacing w:after="0" w:line="240" w:lineRule="auto"/>
              <w:jc w:val="center"/>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1450,00</w:t>
            </w:r>
          </w:p>
        </w:tc>
        <w:tc>
          <w:tcPr>
            <w:tcW w:w="937" w:type="dxa"/>
            <w:tcBorders>
              <w:top w:val="nil"/>
              <w:left w:val="nil"/>
              <w:bottom w:val="single" w:sz="4" w:space="0" w:color="auto"/>
              <w:right w:val="single" w:sz="4" w:space="0" w:color="auto"/>
            </w:tcBorders>
            <w:shd w:val="clear" w:color="auto" w:fill="auto"/>
            <w:vAlign w:val="bottom"/>
            <w:hideMark/>
          </w:tcPr>
          <w:p w:rsidR="00E031DE" w:rsidRPr="00E031DE" w:rsidRDefault="00E031DE" w:rsidP="00E031DE">
            <w:pPr>
              <w:spacing w:after="0" w:line="240" w:lineRule="auto"/>
              <w:jc w:val="center"/>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1350,00</w:t>
            </w:r>
          </w:p>
        </w:tc>
        <w:tc>
          <w:tcPr>
            <w:tcW w:w="1546"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 </w:t>
            </w:r>
          </w:p>
        </w:tc>
        <w:tc>
          <w:tcPr>
            <w:tcW w:w="1701" w:type="dxa"/>
            <w:tcBorders>
              <w:top w:val="nil"/>
              <w:left w:val="nil"/>
              <w:bottom w:val="single" w:sz="4" w:space="0" w:color="auto"/>
              <w:right w:val="single" w:sz="4" w:space="0" w:color="auto"/>
            </w:tcBorders>
            <w:shd w:val="clear" w:color="auto" w:fill="auto"/>
            <w:hideMark/>
          </w:tcPr>
          <w:p w:rsidR="00E031DE" w:rsidRPr="00E031DE" w:rsidRDefault="00E031DE" w:rsidP="00E031DE">
            <w:pPr>
              <w:spacing w:after="0" w:line="240" w:lineRule="auto"/>
              <w:jc w:val="center"/>
              <w:rPr>
                <w:rFonts w:ascii="Times New Roman" w:eastAsia="Times New Roman" w:hAnsi="Times New Roman"/>
                <w:b/>
                <w:bCs/>
                <w:color w:val="000000"/>
                <w:sz w:val="18"/>
                <w:szCs w:val="18"/>
                <w:lang w:eastAsia="ru-RU"/>
              </w:rPr>
            </w:pPr>
            <w:r w:rsidRPr="00E031DE">
              <w:rPr>
                <w:rFonts w:ascii="Times New Roman" w:eastAsia="Times New Roman" w:hAnsi="Times New Roman"/>
                <w:b/>
                <w:bCs/>
                <w:color w:val="000000"/>
                <w:sz w:val="18"/>
                <w:szCs w:val="18"/>
                <w:lang w:eastAsia="ru-RU"/>
              </w:rPr>
              <w:t> </w:t>
            </w:r>
          </w:p>
        </w:tc>
      </w:tr>
    </w:tbl>
    <w:p w:rsidR="00DD2F6A" w:rsidRPr="00B45F44" w:rsidRDefault="00DD2F6A" w:rsidP="00E5416E">
      <w:pPr>
        <w:keepNext/>
        <w:tabs>
          <w:tab w:val="num" w:pos="756"/>
        </w:tabs>
        <w:spacing w:after="0" w:line="240" w:lineRule="auto"/>
        <w:ind w:left="756" w:hanging="576"/>
        <w:jc w:val="center"/>
        <w:outlineLvl w:val="1"/>
        <w:rPr>
          <w:rFonts w:ascii="Times New Roman" w:hAnsi="Times New Roman"/>
          <w:sz w:val="28"/>
          <w:szCs w:val="28"/>
          <w:lang w:eastAsia="ru-RU"/>
        </w:rPr>
      </w:pPr>
    </w:p>
    <w:p w:rsidR="00887337" w:rsidRPr="00B45F44" w:rsidRDefault="00887337" w:rsidP="004A6548">
      <w:pPr>
        <w:autoSpaceDE w:val="0"/>
        <w:autoSpaceDN w:val="0"/>
        <w:adjustRightInd w:val="0"/>
        <w:spacing w:after="0" w:line="240" w:lineRule="auto"/>
        <w:jc w:val="both"/>
        <w:rPr>
          <w:rFonts w:ascii="Times New Roman" w:hAnsi="Times New Roman"/>
          <w:sz w:val="2"/>
          <w:szCs w:val="2"/>
          <w:lang w:eastAsia="ru-RU"/>
        </w:rPr>
      </w:pPr>
    </w:p>
    <w:p w:rsidR="00781451" w:rsidRDefault="00781451" w:rsidP="006F7754">
      <w:pPr>
        <w:keepNext/>
        <w:keepLines/>
        <w:spacing w:after="0" w:line="240" w:lineRule="auto"/>
        <w:ind w:left="9639" w:right="-173"/>
        <w:outlineLvl w:val="0"/>
        <w:rPr>
          <w:rFonts w:ascii="Times New Roman" w:hAnsi="Times New Roman"/>
          <w:bCs/>
          <w:sz w:val="28"/>
          <w:szCs w:val="28"/>
          <w:lang w:val="en-US" w:eastAsia="ru-RU"/>
        </w:rPr>
      </w:pPr>
    </w:p>
    <w:p w:rsidR="00781451" w:rsidRDefault="00781451" w:rsidP="006F7754">
      <w:pPr>
        <w:keepNext/>
        <w:keepLines/>
        <w:spacing w:after="0" w:line="240" w:lineRule="auto"/>
        <w:ind w:left="9639" w:right="-173"/>
        <w:outlineLvl w:val="0"/>
        <w:rPr>
          <w:rFonts w:ascii="Times New Roman" w:hAnsi="Times New Roman"/>
          <w:bCs/>
          <w:sz w:val="28"/>
          <w:szCs w:val="28"/>
          <w:lang w:val="en-US" w:eastAsia="ru-RU"/>
        </w:rPr>
      </w:pPr>
    </w:p>
    <w:p w:rsidR="00781451" w:rsidRDefault="00781451" w:rsidP="006F7754">
      <w:pPr>
        <w:keepNext/>
        <w:keepLines/>
        <w:spacing w:after="0" w:line="240" w:lineRule="auto"/>
        <w:ind w:left="9639" w:right="-173"/>
        <w:outlineLvl w:val="0"/>
        <w:rPr>
          <w:rFonts w:ascii="Times New Roman" w:hAnsi="Times New Roman"/>
          <w:bCs/>
          <w:sz w:val="28"/>
          <w:szCs w:val="28"/>
          <w:lang w:val="en-US" w:eastAsia="ru-RU"/>
        </w:rPr>
      </w:pPr>
    </w:p>
    <w:p w:rsidR="00781451" w:rsidRDefault="00781451" w:rsidP="006F7754">
      <w:pPr>
        <w:keepNext/>
        <w:keepLines/>
        <w:spacing w:after="0" w:line="240" w:lineRule="auto"/>
        <w:ind w:left="9639" w:right="-173"/>
        <w:outlineLvl w:val="0"/>
        <w:rPr>
          <w:rFonts w:ascii="Times New Roman" w:hAnsi="Times New Roman"/>
          <w:bCs/>
          <w:sz w:val="28"/>
          <w:szCs w:val="28"/>
          <w:lang w:val="en-US" w:eastAsia="ru-RU"/>
        </w:rPr>
      </w:pPr>
    </w:p>
    <w:p w:rsidR="00781451" w:rsidRDefault="00781451" w:rsidP="006F7754">
      <w:pPr>
        <w:keepNext/>
        <w:keepLines/>
        <w:spacing w:after="0" w:line="240" w:lineRule="auto"/>
        <w:ind w:left="9639" w:right="-173"/>
        <w:outlineLvl w:val="0"/>
        <w:rPr>
          <w:rFonts w:ascii="Times New Roman" w:hAnsi="Times New Roman"/>
          <w:bCs/>
          <w:sz w:val="28"/>
          <w:szCs w:val="28"/>
          <w:lang w:val="en-US" w:eastAsia="ru-RU"/>
        </w:rPr>
      </w:pPr>
    </w:p>
    <w:p w:rsidR="00781451" w:rsidRDefault="00781451" w:rsidP="006F7754">
      <w:pPr>
        <w:keepNext/>
        <w:keepLines/>
        <w:spacing w:after="0" w:line="240" w:lineRule="auto"/>
        <w:ind w:left="9639" w:right="-173"/>
        <w:outlineLvl w:val="0"/>
        <w:rPr>
          <w:rFonts w:ascii="Times New Roman" w:hAnsi="Times New Roman"/>
          <w:bCs/>
          <w:sz w:val="28"/>
          <w:szCs w:val="28"/>
          <w:lang w:val="en-US" w:eastAsia="ru-RU"/>
        </w:rPr>
      </w:pPr>
    </w:p>
    <w:p w:rsidR="00781451" w:rsidRDefault="00781451" w:rsidP="006F7754">
      <w:pPr>
        <w:keepNext/>
        <w:keepLines/>
        <w:spacing w:after="0" w:line="240" w:lineRule="auto"/>
        <w:ind w:left="9639" w:right="-173"/>
        <w:outlineLvl w:val="0"/>
        <w:rPr>
          <w:rFonts w:ascii="Times New Roman" w:hAnsi="Times New Roman"/>
          <w:bCs/>
          <w:sz w:val="28"/>
          <w:szCs w:val="28"/>
          <w:lang w:val="en-US" w:eastAsia="ru-RU"/>
        </w:rPr>
      </w:pPr>
    </w:p>
    <w:p w:rsidR="00781451" w:rsidRDefault="00781451" w:rsidP="006F7754">
      <w:pPr>
        <w:keepNext/>
        <w:keepLines/>
        <w:spacing w:after="0" w:line="240" w:lineRule="auto"/>
        <w:ind w:left="9639" w:right="-173"/>
        <w:outlineLvl w:val="0"/>
        <w:rPr>
          <w:rFonts w:ascii="Times New Roman" w:hAnsi="Times New Roman"/>
          <w:bCs/>
          <w:sz w:val="28"/>
          <w:szCs w:val="28"/>
          <w:lang w:val="en-US" w:eastAsia="ru-RU"/>
        </w:rPr>
      </w:pPr>
    </w:p>
    <w:p w:rsidR="00781451" w:rsidRDefault="00781451" w:rsidP="006F7754">
      <w:pPr>
        <w:keepNext/>
        <w:keepLines/>
        <w:spacing w:after="0" w:line="240" w:lineRule="auto"/>
        <w:ind w:left="9639" w:right="-173"/>
        <w:outlineLvl w:val="0"/>
        <w:rPr>
          <w:rFonts w:ascii="Times New Roman" w:hAnsi="Times New Roman"/>
          <w:bCs/>
          <w:sz w:val="28"/>
          <w:szCs w:val="28"/>
          <w:lang w:val="en-US" w:eastAsia="ru-RU"/>
        </w:rPr>
      </w:pPr>
    </w:p>
    <w:p w:rsidR="00781451" w:rsidRDefault="00781451" w:rsidP="006F7754">
      <w:pPr>
        <w:keepNext/>
        <w:keepLines/>
        <w:spacing w:after="0" w:line="240" w:lineRule="auto"/>
        <w:ind w:left="9639" w:right="-173"/>
        <w:outlineLvl w:val="0"/>
        <w:rPr>
          <w:rFonts w:ascii="Times New Roman" w:hAnsi="Times New Roman"/>
          <w:bCs/>
          <w:sz w:val="28"/>
          <w:szCs w:val="28"/>
          <w:lang w:val="en-US" w:eastAsia="ru-RU"/>
        </w:rPr>
      </w:pPr>
    </w:p>
    <w:p w:rsidR="00781451" w:rsidRDefault="00781451" w:rsidP="006F7754">
      <w:pPr>
        <w:keepNext/>
        <w:keepLines/>
        <w:spacing w:after="0" w:line="240" w:lineRule="auto"/>
        <w:ind w:left="9639" w:right="-173"/>
        <w:outlineLvl w:val="0"/>
        <w:rPr>
          <w:rFonts w:ascii="Times New Roman" w:hAnsi="Times New Roman"/>
          <w:bCs/>
          <w:sz w:val="28"/>
          <w:szCs w:val="28"/>
          <w:lang w:val="en-US" w:eastAsia="ru-RU"/>
        </w:rPr>
      </w:pPr>
    </w:p>
    <w:p w:rsidR="00781451" w:rsidRDefault="00781451" w:rsidP="006F7754">
      <w:pPr>
        <w:keepNext/>
        <w:keepLines/>
        <w:spacing w:after="0" w:line="240" w:lineRule="auto"/>
        <w:ind w:left="9639" w:right="-173"/>
        <w:outlineLvl w:val="0"/>
        <w:rPr>
          <w:rFonts w:ascii="Times New Roman" w:hAnsi="Times New Roman"/>
          <w:bCs/>
          <w:sz w:val="28"/>
          <w:szCs w:val="28"/>
          <w:lang w:val="en-US" w:eastAsia="ru-RU"/>
        </w:rPr>
      </w:pPr>
    </w:p>
    <w:p w:rsidR="00781451" w:rsidRPr="00781451" w:rsidRDefault="00781451" w:rsidP="006F7754">
      <w:pPr>
        <w:keepNext/>
        <w:keepLines/>
        <w:spacing w:after="0" w:line="240" w:lineRule="auto"/>
        <w:ind w:left="9639" w:right="-173"/>
        <w:outlineLvl w:val="0"/>
        <w:rPr>
          <w:rFonts w:ascii="Times New Roman" w:hAnsi="Times New Roman"/>
          <w:bCs/>
          <w:sz w:val="28"/>
          <w:szCs w:val="28"/>
          <w:lang w:val="en-US" w:eastAsia="ru-RU"/>
        </w:rPr>
      </w:pPr>
    </w:p>
    <w:p w:rsidR="00781451" w:rsidRDefault="00781451" w:rsidP="002317B8">
      <w:pPr>
        <w:spacing w:after="0" w:line="240" w:lineRule="auto"/>
        <w:ind w:left="8931" w:firstLine="708"/>
        <w:rPr>
          <w:rFonts w:ascii="Times New Roman" w:hAnsi="Times New Roman"/>
          <w:bCs/>
          <w:sz w:val="28"/>
          <w:szCs w:val="28"/>
          <w:lang w:val="en-US" w:eastAsia="ru-RU"/>
        </w:rPr>
      </w:pPr>
    </w:p>
    <w:p w:rsidR="006F7754" w:rsidRPr="006F7754" w:rsidRDefault="006F7754" w:rsidP="002317B8">
      <w:pPr>
        <w:spacing w:after="0" w:line="240" w:lineRule="auto"/>
        <w:ind w:left="8931" w:firstLine="708"/>
        <w:rPr>
          <w:rFonts w:ascii="Times New Roman" w:hAnsi="Times New Roman"/>
          <w:bCs/>
          <w:sz w:val="28"/>
          <w:szCs w:val="28"/>
          <w:lang w:eastAsia="ru-RU"/>
        </w:rPr>
      </w:pPr>
      <w:bookmarkStart w:id="4" w:name="_GoBack"/>
      <w:bookmarkEnd w:id="4"/>
      <w:r w:rsidRPr="006F7754">
        <w:rPr>
          <w:rFonts w:ascii="Times New Roman" w:hAnsi="Times New Roman"/>
          <w:bCs/>
          <w:sz w:val="28"/>
          <w:szCs w:val="28"/>
          <w:lang w:eastAsia="ru-RU"/>
        </w:rPr>
        <w:lastRenderedPageBreak/>
        <w:t>Приложение № 1</w:t>
      </w:r>
    </w:p>
    <w:p w:rsidR="008A6915" w:rsidRDefault="006F7754" w:rsidP="00776873">
      <w:pPr>
        <w:keepNext/>
        <w:keepLines/>
        <w:spacing w:after="0" w:line="240" w:lineRule="auto"/>
        <w:ind w:left="9639" w:right="-173"/>
        <w:outlineLvl w:val="0"/>
        <w:rPr>
          <w:rFonts w:ascii="Times New Roman" w:hAnsi="Times New Roman"/>
          <w:sz w:val="28"/>
          <w:szCs w:val="28"/>
        </w:rPr>
      </w:pPr>
      <w:r w:rsidRPr="006F7754">
        <w:rPr>
          <w:rFonts w:ascii="Times New Roman" w:hAnsi="Times New Roman"/>
          <w:bCs/>
          <w:sz w:val="28"/>
          <w:szCs w:val="28"/>
          <w:lang w:eastAsia="ru-RU"/>
        </w:rPr>
        <w:t xml:space="preserve">к </w:t>
      </w:r>
      <w:r w:rsidR="001C4BBD">
        <w:rPr>
          <w:rFonts w:ascii="Times New Roman" w:hAnsi="Times New Roman"/>
          <w:bCs/>
          <w:sz w:val="28"/>
          <w:szCs w:val="28"/>
          <w:lang w:eastAsia="ru-RU"/>
        </w:rPr>
        <w:t>под</w:t>
      </w:r>
      <w:r w:rsidRPr="006F7754">
        <w:rPr>
          <w:rFonts w:ascii="Times New Roman" w:hAnsi="Times New Roman"/>
          <w:bCs/>
          <w:sz w:val="28"/>
          <w:szCs w:val="28"/>
          <w:lang w:eastAsia="ru-RU"/>
        </w:rPr>
        <w:t xml:space="preserve">программе </w:t>
      </w:r>
      <w:r w:rsidR="00E56879">
        <w:rPr>
          <w:rFonts w:ascii="Times New Roman" w:hAnsi="Times New Roman"/>
          <w:bCs/>
          <w:sz w:val="28"/>
          <w:szCs w:val="28"/>
          <w:lang w:val="en-US" w:eastAsia="ru-RU"/>
        </w:rPr>
        <w:t>I</w:t>
      </w:r>
      <w:r w:rsidR="00E56879" w:rsidRPr="00E56879">
        <w:rPr>
          <w:rFonts w:ascii="Times New Roman" w:hAnsi="Times New Roman"/>
          <w:bCs/>
          <w:sz w:val="28"/>
          <w:szCs w:val="28"/>
          <w:lang w:eastAsia="ru-RU"/>
        </w:rPr>
        <w:t xml:space="preserve"> </w:t>
      </w:r>
      <w:r w:rsidRPr="006F7754">
        <w:rPr>
          <w:rFonts w:ascii="Times New Roman" w:hAnsi="Times New Roman"/>
          <w:bCs/>
          <w:sz w:val="28"/>
          <w:szCs w:val="28"/>
          <w:lang w:eastAsia="ru-RU"/>
        </w:rPr>
        <w:t>«</w:t>
      </w:r>
      <w:r w:rsidR="00776873" w:rsidRPr="008B747C">
        <w:rPr>
          <w:rFonts w:ascii="Times New Roman" w:hAnsi="Times New Roman"/>
          <w:sz w:val="28"/>
          <w:szCs w:val="28"/>
        </w:rPr>
        <w:t>Развитие имущественного комплекса</w:t>
      </w:r>
      <w:r w:rsidR="00776873">
        <w:rPr>
          <w:rFonts w:ascii="Times New Roman" w:hAnsi="Times New Roman"/>
          <w:sz w:val="28"/>
          <w:szCs w:val="28"/>
        </w:rPr>
        <w:t>»</w:t>
      </w:r>
    </w:p>
    <w:p w:rsidR="00776873" w:rsidRDefault="00776873" w:rsidP="00776873">
      <w:pPr>
        <w:keepNext/>
        <w:keepLines/>
        <w:spacing w:after="0" w:line="240" w:lineRule="auto"/>
        <w:ind w:left="9639" w:right="-173"/>
        <w:outlineLvl w:val="0"/>
        <w:rPr>
          <w:rFonts w:ascii="Times New Roman" w:hAnsi="Times New Roman"/>
          <w:bCs/>
          <w:sz w:val="28"/>
          <w:szCs w:val="28"/>
          <w:lang w:eastAsia="ru-RU"/>
        </w:rPr>
      </w:pPr>
    </w:p>
    <w:p w:rsidR="00B5055B" w:rsidRDefault="00B5055B" w:rsidP="00776873">
      <w:pPr>
        <w:keepNext/>
        <w:keepLines/>
        <w:spacing w:after="0" w:line="240" w:lineRule="auto"/>
        <w:jc w:val="center"/>
        <w:outlineLvl w:val="0"/>
        <w:rPr>
          <w:rFonts w:ascii="Times New Roman" w:hAnsi="Times New Roman"/>
          <w:sz w:val="28"/>
          <w:szCs w:val="28"/>
        </w:rPr>
      </w:pPr>
      <w:r w:rsidRPr="00B45F44">
        <w:rPr>
          <w:rFonts w:ascii="Times New Roman" w:hAnsi="Times New Roman"/>
          <w:bCs/>
          <w:sz w:val="28"/>
          <w:szCs w:val="28"/>
          <w:lang w:eastAsia="ru-RU"/>
        </w:rPr>
        <w:t xml:space="preserve">Планируемые результаты реализации </w:t>
      </w:r>
      <w:r w:rsidR="001C4BBD">
        <w:rPr>
          <w:rFonts w:ascii="Times New Roman" w:hAnsi="Times New Roman"/>
          <w:bCs/>
          <w:sz w:val="28"/>
          <w:szCs w:val="28"/>
          <w:lang w:eastAsia="ru-RU"/>
        </w:rPr>
        <w:t>под</w:t>
      </w:r>
      <w:r w:rsidRPr="00B45F44">
        <w:rPr>
          <w:rFonts w:ascii="Times New Roman" w:hAnsi="Times New Roman"/>
          <w:bCs/>
          <w:sz w:val="28"/>
          <w:szCs w:val="28"/>
          <w:lang w:eastAsia="ru-RU"/>
        </w:rPr>
        <w:t>программы</w:t>
      </w:r>
      <w:r w:rsidR="00E56879">
        <w:rPr>
          <w:rFonts w:ascii="Times New Roman" w:hAnsi="Times New Roman"/>
          <w:bCs/>
          <w:sz w:val="28"/>
          <w:szCs w:val="28"/>
          <w:lang w:eastAsia="ru-RU"/>
        </w:rPr>
        <w:t xml:space="preserve"> </w:t>
      </w:r>
      <w:r w:rsidR="00E56879">
        <w:rPr>
          <w:rFonts w:ascii="Times New Roman" w:hAnsi="Times New Roman"/>
          <w:bCs/>
          <w:sz w:val="28"/>
          <w:szCs w:val="28"/>
          <w:lang w:val="en-US" w:eastAsia="ru-RU"/>
        </w:rPr>
        <w:t>I</w:t>
      </w:r>
      <w:r w:rsidRPr="00B45F44">
        <w:rPr>
          <w:rFonts w:ascii="Times New Roman" w:hAnsi="Times New Roman"/>
          <w:bCs/>
          <w:sz w:val="28"/>
          <w:szCs w:val="28"/>
          <w:lang w:eastAsia="ru-RU"/>
        </w:rPr>
        <w:t xml:space="preserve"> </w:t>
      </w:r>
      <w:r w:rsidR="006F7754" w:rsidRPr="006F7754">
        <w:rPr>
          <w:rFonts w:ascii="Times New Roman" w:hAnsi="Times New Roman"/>
          <w:bCs/>
          <w:sz w:val="28"/>
          <w:szCs w:val="28"/>
          <w:lang w:eastAsia="ru-RU"/>
        </w:rPr>
        <w:t>«</w:t>
      </w:r>
      <w:r w:rsidR="00776873" w:rsidRPr="008B747C">
        <w:rPr>
          <w:rFonts w:ascii="Times New Roman" w:hAnsi="Times New Roman"/>
          <w:sz w:val="28"/>
          <w:szCs w:val="28"/>
        </w:rPr>
        <w:t>Развитие имущественного комплекса</w:t>
      </w:r>
      <w:r w:rsidR="00776873">
        <w:rPr>
          <w:rFonts w:ascii="Times New Roman" w:hAnsi="Times New Roman"/>
          <w:sz w:val="28"/>
          <w:szCs w:val="28"/>
        </w:rPr>
        <w:t xml:space="preserve">» </w:t>
      </w:r>
    </w:p>
    <w:tbl>
      <w:tblPr>
        <w:tblW w:w="1544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
        <w:gridCol w:w="2689"/>
        <w:gridCol w:w="1706"/>
        <w:gridCol w:w="1134"/>
        <w:gridCol w:w="1730"/>
        <w:gridCol w:w="1275"/>
        <w:gridCol w:w="1276"/>
        <w:gridCol w:w="992"/>
        <w:gridCol w:w="1103"/>
        <w:gridCol w:w="961"/>
        <w:gridCol w:w="2012"/>
      </w:tblGrid>
      <w:tr w:rsidR="00E57703" w:rsidRPr="00E267B6" w:rsidTr="00E267B6">
        <w:tc>
          <w:tcPr>
            <w:tcW w:w="567" w:type="dxa"/>
            <w:vMerge w:val="restart"/>
            <w:tcBorders>
              <w:top w:val="single" w:sz="4" w:space="0" w:color="000000"/>
              <w:left w:val="single" w:sz="4" w:space="0" w:color="000000"/>
              <w:bottom w:val="single" w:sz="4" w:space="0" w:color="000000"/>
              <w:right w:val="single" w:sz="4" w:space="0" w:color="000000"/>
            </w:tcBorders>
          </w:tcPr>
          <w:p w:rsidR="00E57703" w:rsidRPr="00E267B6" w:rsidRDefault="00E57703" w:rsidP="00E57703">
            <w:pPr>
              <w:pStyle w:val="af1"/>
            </w:pPr>
            <w:r w:rsidRPr="00E267B6">
              <w:t xml:space="preserve">№ </w:t>
            </w:r>
          </w:p>
          <w:p w:rsidR="00E57703" w:rsidRPr="00E267B6" w:rsidRDefault="00E57703" w:rsidP="00E57703">
            <w:pPr>
              <w:pStyle w:val="af1"/>
            </w:pPr>
            <w:proofErr w:type="gramStart"/>
            <w:r w:rsidRPr="00E267B6">
              <w:t>п</w:t>
            </w:r>
            <w:proofErr w:type="gramEnd"/>
            <w:r w:rsidRPr="00E267B6">
              <w:t>/п</w:t>
            </w:r>
          </w:p>
        </w:tc>
        <w:tc>
          <w:tcPr>
            <w:tcW w:w="2689" w:type="dxa"/>
            <w:vMerge w:val="restart"/>
            <w:tcBorders>
              <w:top w:val="single" w:sz="4" w:space="0" w:color="000000"/>
              <w:left w:val="single" w:sz="4" w:space="0" w:color="000000"/>
              <w:bottom w:val="single" w:sz="4" w:space="0" w:color="000000"/>
              <w:right w:val="single" w:sz="4" w:space="0" w:color="000000"/>
            </w:tcBorders>
          </w:tcPr>
          <w:p w:rsidR="00E57703" w:rsidRPr="00E267B6" w:rsidRDefault="00E57703" w:rsidP="00E57703">
            <w:pPr>
              <w:pStyle w:val="af1"/>
            </w:pPr>
            <w:r w:rsidRPr="00E267B6">
              <w:t>Показатели реализации муниципальной программы</w:t>
            </w:r>
          </w:p>
        </w:tc>
        <w:tc>
          <w:tcPr>
            <w:tcW w:w="1706" w:type="dxa"/>
            <w:vMerge w:val="restart"/>
            <w:tcBorders>
              <w:top w:val="single" w:sz="4" w:space="0" w:color="000000"/>
              <w:left w:val="single" w:sz="4" w:space="0" w:color="000000"/>
              <w:right w:val="single" w:sz="4" w:space="0" w:color="000000"/>
            </w:tcBorders>
          </w:tcPr>
          <w:p w:rsidR="00E57703" w:rsidRPr="00E267B6" w:rsidRDefault="00E57703" w:rsidP="00E57703">
            <w:pPr>
              <w:pStyle w:val="af1"/>
            </w:pPr>
            <w:r w:rsidRPr="00E267B6">
              <w:t>Тип показателя</w:t>
            </w:r>
          </w:p>
        </w:tc>
        <w:tc>
          <w:tcPr>
            <w:tcW w:w="1134" w:type="dxa"/>
            <w:vMerge w:val="restart"/>
            <w:tcBorders>
              <w:top w:val="single" w:sz="4" w:space="0" w:color="000000"/>
              <w:left w:val="single" w:sz="4" w:space="0" w:color="000000"/>
              <w:bottom w:val="single" w:sz="4" w:space="0" w:color="000000"/>
              <w:right w:val="single" w:sz="4" w:space="0" w:color="000000"/>
            </w:tcBorders>
          </w:tcPr>
          <w:p w:rsidR="00E57703" w:rsidRPr="00E267B6" w:rsidRDefault="00E57703" w:rsidP="00E57703">
            <w:pPr>
              <w:pStyle w:val="af1"/>
            </w:pPr>
            <w:r w:rsidRPr="00E267B6">
              <w:t>Единица измерения</w:t>
            </w:r>
          </w:p>
        </w:tc>
        <w:tc>
          <w:tcPr>
            <w:tcW w:w="1730" w:type="dxa"/>
            <w:vMerge w:val="restart"/>
            <w:tcBorders>
              <w:top w:val="single" w:sz="4" w:space="0" w:color="000000"/>
              <w:left w:val="single" w:sz="4" w:space="0" w:color="000000"/>
              <w:bottom w:val="single" w:sz="4" w:space="0" w:color="000000"/>
              <w:right w:val="single" w:sz="4" w:space="0" w:color="000000"/>
            </w:tcBorders>
          </w:tcPr>
          <w:p w:rsidR="00E57703" w:rsidRPr="00E267B6" w:rsidRDefault="00E57703" w:rsidP="00E57703">
            <w:pPr>
              <w:pStyle w:val="af1"/>
            </w:pPr>
            <w:r w:rsidRPr="00E267B6">
              <w:t>Базовое значение на начало реализации Подпрограммы</w:t>
            </w:r>
          </w:p>
        </w:tc>
        <w:tc>
          <w:tcPr>
            <w:tcW w:w="5607" w:type="dxa"/>
            <w:gridSpan w:val="5"/>
            <w:tcBorders>
              <w:top w:val="single" w:sz="4" w:space="0" w:color="000000"/>
              <w:left w:val="single" w:sz="4" w:space="0" w:color="000000"/>
              <w:bottom w:val="single" w:sz="4" w:space="0" w:color="000000"/>
              <w:right w:val="single" w:sz="4" w:space="0" w:color="000000"/>
            </w:tcBorders>
          </w:tcPr>
          <w:p w:rsidR="00E57703" w:rsidRPr="00E267B6" w:rsidRDefault="00E57703" w:rsidP="00E57703">
            <w:pPr>
              <w:pStyle w:val="af1"/>
            </w:pPr>
            <w:r w:rsidRPr="00E267B6">
              <w:t>Планируемое значение по годам реализации</w:t>
            </w:r>
          </w:p>
        </w:tc>
        <w:tc>
          <w:tcPr>
            <w:tcW w:w="2012" w:type="dxa"/>
            <w:vMerge w:val="restart"/>
            <w:tcBorders>
              <w:top w:val="single" w:sz="4" w:space="0" w:color="000000"/>
              <w:left w:val="single" w:sz="4" w:space="0" w:color="000000"/>
              <w:right w:val="single" w:sz="4" w:space="0" w:color="000000"/>
            </w:tcBorders>
          </w:tcPr>
          <w:p w:rsidR="00E57703" w:rsidRPr="00E267B6" w:rsidRDefault="00E57703" w:rsidP="00E57703">
            <w:pPr>
              <w:pStyle w:val="af1"/>
            </w:pPr>
            <w:r w:rsidRPr="00E267B6">
              <w:t>Номер основного мероприятия в перечне мероприятий Подпрограммы</w:t>
            </w:r>
          </w:p>
        </w:tc>
      </w:tr>
      <w:tr w:rsidR="00E57703" w:rsidRPr="00E267B6" w:rsidTr="00E267B6">
        <w:trPr>
          <w:trHeight w:val="1101"/>
        </w:trPr>
        <w:tc>
          <w:tcPr>
            <w:tcW w:w="567" w:type="dxa"/>
            <w:vMerge/>
            <w:tcBorders>
              <w:top w:val="single" w:sz="4" w:space="0" w:color="000000"/>
              <w:left w:val="single" w:sz="4" w:space="0" w:color="000000"/>
              <w:bottom w:val="single" w:sz="4" w:space="0" w:color="000000"/>
              <w:right w:val="single" w:sz="4" w:space="0" w:color="000000"/>
            </w:tcBorders>
          </w:tcPr>
          <w:p w:rsidR="00E57703" w:rsidRPr="00E267B6" w:rsidRDefault="00E57703" w:rsidP="00E57703">
            <w:pPr>
              <w:pStyle w:val="af1"/>
            </w:pPr>
          </w:p>
        </w:tc>
        <w:tc>
          <w:tcPr>
            <w:tcW w:w="2689" w:type="dxa"/>
            <w:vMerge/>
            <w:tcBorders>
              <w:top w:val="single" w:sz="4" w:space="0" w:color="000000"/>
              <w:left w:val="single" w:sz="4" w:space="0" w:color="000000"/>
              <w:bottom w:val="single" w:sz="4" w:space="0" w:color="000000"/>
              <w:right w:val="single" w:sz="4" w:space="0" w:color="000000"/>
            </w:tcBorders>
          </w:tcPr>
          <w:p w:rsidR="00E57703" w:rsidRPr="00E267B6" w:rsidRDefault="00E57703" w:rsidP="00E57703">
            <w:pPr>
              <w:pStyle w:val="af1"/>
            </w:pPr>
          </w:p>
        </w:tc>
        <w:tc>
          <w:tcPr>
            <w:tcW w:w="1706" w:type="dxa"/>
            <w:vMerge/>
            <w:tcBorders>
              <w:top w:val="single" w:sz="4" w:space="0" w:color="000000"/>
              <w:left w:val="single" w:sz="4" w:space="0" w:color="000000"/>
              <w:right w:val="single" w:sz="4" w:space="0" w:color="000000"/>
            </w:tcBorders>
          </w:tcPr>
          <w:p w:rsidR="00E57703" w:rsidRPr="00E267B6" w:rsidRDefault="00E57703" w:rsidP="00E57703">
            <w:pPr>
              <w:pStyle w:val="af1"/>
            </w:pPr>
          </w:p>
        </w:tc>
        <w:tc>
          <w:tcPr>
            <w:tcW w:w="1134" w:type="dxa"/>
            <w:vMerge/>
            <w:tcBorders>
              <w:top w:val="single" w:sz="4" w:space="0" w:color="000000"/>
              <w:left w:val="single" w:sz="4" w:space="0" w:color="000000"/>
              <w:bottom w:val="single" w:sz="4" w:space="0" w:color="000000"/>
              <w:right w:val="single" w:sz="4" w:space="0" w:color="000000"/>
            </w:tcBorders>
          </w:tcPr>
          <w:p w:rsidR="00E57703" w:rsidRPr="00E267B6" w:rsidRDefault="00E57703" w:rsidP="00E57703">
            <w:pPr>
              <w:pStyle w:val="af1"/>
            </w:pPr>
          </w:p>
        </w:tc>
        <w:tc>
          <w:tcPr>
            <w:tcW w:w="1730" w:type="dxa"/>
            <w:vMerge/>
            <w:tcBorders>
              <w:top w:val="single" w:sz="4" w:space="0" w:color="000000"/>
              <w:left w:val="single" w:sz="4" w:space="0" w:color="000000"/>
              <w:bottom w:val="single" w:sz="4" w:space="0" w:color="000000"/>
              <w:right w:val="single" w:sz="4" w:space="0" w:color="000000"/>
            </w:tcBorders>
          </w:tcPr>
          <w:p w:rsidR="00E57703" w:rsidRPr="00E267B6" w:rsidRDefault="00E57703" w:rsidP="00E57703">
            <w:pPr>
              <w:pStyle w:val="af1"/>
            </w:pPr>
          </w:p>
        </w:tc>
        <w:tc>
          <w:tcPr>
            <w:tcW w:w="1275" w:type="dxa"/>
            <w:tcBorders>
              <w:top w:val="single" w:sz="4" w:space="0" w:color="000000"/>
              <w:left w:val="single" w:sz="4" w:space="0" w:color="000000"/>
              <w:bottom w:val="single" w:sz="4" w:space="0" w:color="000000"/>
              <w:right w:val="single" w:sz="4" w:space="0" w:color="000000"/>
            </w:tcBorders>
          </w:tcPr>
          <w:p w:rsidR="00E57703" w:rsidRPr="00E267B6" w:rsidRDefault="00E57703" w:rsidP="00E57703">
            <w:pPr>
              <w:pStyle w:val="af1"/>
            </w:pPr>
            <w:r w:rsidRPr="00E267B6">
              <w:t>2020 год</w:t>
            </w:r>
          </w:p>
        </w:tc>
        <w:tc>
          <w:tcPr>
            <w:tcW w:w="1276" w:type="dxa"/>
            <w:tcBorders>
              <w:top w:val="single" w:sz="4" w:space="0" w:color="000000"/>
              <w:left w:val="single" w:sz="4" w:space="0" w:color="000000"/>
              <w:bottom w:val="single" w:sz="4" w:space="0" w:color="000000"/>
              <w:right w:val="single" w:sz="4" w:space="0" w:color="000000"/>
            </w:tcBorders>
          </w:tcPr>
          <w:p w:rsidR="00E57703" w:rsidRPr="00E267B6" w:rsidRDefault="00E57703" w:rsidP="00E57703">
            <w:pPr>
              <w:pStyle w:val="af1"/>
            </w:pPr>
            <w:r w:rsidRPr="00E267B6">
              <w:t>2021 год</w:t>
            </w:r>
          </w:p>
        </w:tc>
        <w:tc>
          <w:tcPr>
            <w:tcW w:w="992" w:type="dxa"/>
            <w:tcBorders>
              <w:top w:val="single" w:sz="4" w:space="0" w:color="000000"/>
              <w:left w:val="single" w:sz="4" w:space="0" w:color="000000"/>
              <w:bottom w:val="single" w:sz="4" w:space="0" w:color="000000"/>
              <w:right w:val="single" w:sz="4" w:space="0" w:color="000000"/>
            </w:tcBorders>
          </w:tcPr>
          <w:p w:rsidR="00E57703" w:rsidRPr="00E267B6" w:rsidRDefault="00E57703" w:rsidP="00E57703">
            <w:pPr>
              <w:pStyle w:val="af1"/>
            </w:pPr>
            <w:r w:rsidRPr="00E267B6">
              <w:t>2022 год</w:t>
            </w:r>
          </w:p>
        </w:tc>
        <w:tc>
          <w:tcPr>
            <w:tcW w:w="1103" w:type="dxa"/>
            <w:tcBorders>
              <w:top w:val="single" w:sz="4" w:space="0" w:color="000000"/>
              <w:left w:val="single" w:sz="4" w:space="0" w:color="000000"/>
              <w:bottom w:val="single" w:sz="4" w:space="0" w:color="000000"/>
              <w:right w:val="single" w:sz="4" w:space="0" w:color="000000"/>
            </w:tcBorders>
          </w:tcPr>
          <w:p w:rsidR="00E57703" w:rsidRPr="00E267B6" w:rsidRDefault="00E57703" w:rsidP="00E57703">
            <w:pPr>
              <w:pStyle w:val="af1"/>
            </w:pPr>
            <w:r w:rsidRPr="00E267B6">
              <w:t>2023 год</w:t>
            </w:r>
          </w:p>
        </w:tc>
        <w:tc>
          <w:tcPr>
            <w:tcW w:w="961" w:type="dxa"/>
            <w:tcBorders>
              <w:top w:val="single" w:sz="4" w:space="0" w:color="000000"/>
              <w:left w:val="single" w:sz="4" w:space="0" w:color="000000"/>
              <w:bottom w:val="single" w:sz="4" w:space="0" w:color="000000"/>
              <w:right w:val="single" w:sz="4" w:space="0" w:color="000000"/>
            </w:tcBorders>
          </w:tcPr>
          <w:p w:rsidR="00E57703" w:rsidRPr="00E267B6" w:rsidRDefault="00E57703" w:rsidP="00E57703">
            <w:pPr>
              <w:pStyle w:val="af1"/>
            </w:pPr>
            <w:r w:rsidRPr="00E267B6">
              <w:t>2024 год</w:t>
            </w:r>
          </w:p>
        </w:tc>
        <w:tc>
          <w:tcPr>
            <w:tcW w:w="2012" w:type="dxa"/>
            <w:vMerge/>
            <w:tcBorders>
              <w:top w:val="single" w:sz="4" w:space="0" w:color="000000"/>
              <w:left w:val="single" w:sz="4" w:space="0" w:color="000000"/>
              <w:right w:val="single" w:sz="4" w:space="0" w:color="000000"/>
            </w:tcBorders>
          </w:tcPr>
          <w:p w:rsidR="00E57703" w:rsidRPr="00E267B6" w:rsidRDefault="00E57703" w:rsidP="00E57703">
            <w:pPr>
              <w:pStyle w:val="af1"/>
            </w:pPr>
          </w:p>
        </w:tc>
      </w:tr>
      <w:tr w:rsidR="00E57703" w:rsidRPr="00E267B6" w:rsidTr="00E267B6">
        <w:trPr>
          <w:trHeight w:val="151"/>
        </w:trPr>
        <w:tc>
          <w:tcPr>
            <w:tcW w:w="567" w:type="dxa"/>
            <w:tcBorders>
              <w:top w:val="single" w:sz="4" w:space="0" w:color="000000"/>
              <w:left w:val="single" w:sz="4" w:space="0" w:color="000000"/>
              <w:bottom w:val="single" w:sz="4" w:space="0" w:color="000000"/>
              <w:right w:val="single" w:sz="4" w:space="0" w:color="000000"/>
            </w:tcBorders>
          </w:tcPr>
          <w:p w:rsidR="00E57703" w:rsidRPr="00E267B6" w:rsidRDefault="00E57703" w:rsidP="00E57703">
            <w:pPr>
              <w:pStyle w:val="af1"/>
              <w:rPr>
                <w:i/>
              </w:rPr>
            </w:pPr>
            <w:r w:rsidRPr="00E267B6">
              <w:rPr>
                <w:i/>
              </w:rPr>
              <w:t>1</w:t>
            </w:r>
          </w:p>
        </w:tc>
        <w:tc>
          <w:tcPr>
            <w:tcW w:w="2689" w:type="dxa"/>
            <w:tcBorders>
              <w:top w:val="single" w:sz="4" w:space="0" w:color="000000"/>
              <w:left w:val="single" w:sz="4" w:space="0" w:color="000000"/>
              <w:bottom w:val="single" w:sz="4" w:space="0" w:color="000000"/>
              <w:right w:val="single" w:sz="4" w:space="0" w:color="000000"/>
            </w:tcBorders>
          </w:tcPr>
          <w:p w:rsidR="00E57703" w:rsidRPr="00E267B6" w:rsidRDefault="00E57703" w:rsidP="00E57703">
            <w:pPr>
              <w:pStyle w:val="af1"/>
              <w:rPr>
                <w:i/>
              </w:rPr>
            </w:pPr>
            <w:r w:rsidRPr="00E267B6">
              <w:rPr>
                <w:i/>
              </w:rPr>
              <w:t>2</w:t>
            </w:r>
          </w:p>
        </w:tc>
        <w:tc>
          <w:tcPr>
            <w:tcW w:w="1706" w:type="dxa"/>
            <w:tcBorders>
              <w:left w:val="single" w:sz="4" w:space="0" w:color="000000"/>
              <w:right w:val="single" w:sz="4" w:space="0" w:color="000000"/>
            </w:tcBorders>
          </w:tcPr>
          <w:p w:rsidR="00E57703" w:rsidRPr="00E267B6" w:rsidRDefault="00E57703" w:rsidP="00E57703">
            <w:pPr>
              <w:pStyle w:val="af1"/>
              <w:rPr>
                <w:i/>
              </w:rPr>
            </w:pPr>
            <w:r w:rsidRPr="00E267B6">
              <w:rPr>
                <w:i/>
              </w:rPr>
              <w:t>3</w:t>
            </w:r>
          </w:p>
        </w:tc>
        <w:tc>
          <w:tcPr>
            <w:tcW w:w="1134" w:type="dxa"/>
            <w:tcBorders>
              <w:top w:val="single" w:sz="4" w:space="0" w:color="000000"/>
              <w:left w:val="single" w:sz="4" w:space="0" w:color="000000"/>
              <w:bottom w:val="single" w:sz="4" w:space="0" w:color="000000"/>
              <w:right w:val="single" w:sz="4" w:space="0" w:color="000000"/>
            </w:tcBorders>
          </w:tcPr>
          <w:p w:rsidR="00E57703" w:rsidRPr="00E267B6" w:rsidRDefault="00E57703" w:rsidP="00E57703">
            <w:pPr>
              <w:pStyle w:val="af1"/>
              <w:rPr>
                <w:i/>
              </w:rPr>
            </w:pPr>
            <w:r w:rsidRPr="00E267B6">
              <w:rPr>
                <w:i/>
              </w:rPr>
              <w:t>4</w:t>
            </w:r>
          </w:p>
        </w:tc>
        <w:tc>
          <w:tcPr>
            <w:tcW w:w="1730" w:type="dxa"/>
            <w:tcBorders>
              <w:top w:val="single" w:sz="4" w:space="0" w:color="000000"/>
              <w:left w:val="single" w:sz="4" w:space="0" w:color="000000"/>
              <w:bottom w:val="single" w:sz="4" w:space="0" w:color="000000"/>
              <w:right w:val="single" w:sz="4" w:space="0" w:color="000000"/>
            </w:tcBorders>
          </w:tcPr>
          <w:p w:rsidR="00E57703" w:rsidRPr="00E267B6" w:rsidRDefault="00E57703" w:rsidP="00E57703">
            <w:pPr>
              <w:pStyle w:val="af1"/>
              <w:rPr>
                <w:i/>
              </w:rPr>
            </w:pPr>
            <w:r w:rsidRPr="00E267B6">
              <w:rPr>
                <w:i/>
              </w:rPr>
              <w:t>5</w:t>
            </w:r>
          </w:p>
        </w:tc>
        <w:tc>
          <w:tcPr>
            <w:tcW w:w="1275" w:type="dxa"/>
            <w:tcBorders>
              <w:top w:val="single" w:sz="4" w:space="0" w:color="000000"/>
              <w:left w:val="single" w:sz="4" w:space="0" w:color="000000"/>
              <w:bottom w:val="single" w:sz="4" w:space="0" w:color="000000"/>
              <w:right w:val="single" w:sz="4" w:space="0" w:color="000000"/>
            </w:tcBorders>
          </w:tcPr>
          <w:p w:rsidR="00E57703" w:rsidRPr="00E267B6" w:rsidRDefault="00E57703" w:rsidP="00E57703">
            <w:pPr>
              <w:pStyle w:val="af1"/>
              <w:rPr>
                <w:i/>
              </w:rPr>
            </w:pPr>
            <w:r w:rsidRPr="00E267B6">
              <w:rPr>
                <w:i/>
              </w:rPr>
              <w:t>6</w:t>
            </w:r>
          </w:p>
        </w:tc>
        <w:tc>
          <w:tcPr>
            <w:tcW w:w="1276" w:type="dxa"/>
            <w:tcBorders>
              <w:top w:val="single" w:sz="4" w:space="0" w:color="000000"/>
              <w:left w:val="single" w:sz="4" w:space="0" w:color="000000"/>
              <w:bottom w:val="single" w:sz="4" w:space="0" w:color="000000"/>
              <w:right w:val="single" w:sz="4" w:space="0" w:color="000000"/>
            </w:tcBorders>
          </w:tcPr>
          <w:p w:rsidR="00E57703" w:rsidRPr="00E267B6" w:rsidRDefault="00E57703" w:rsidP="00E57703">
            <w:pPr>
              <w:pStyle w:val="af1"/>
              <w:rPr>
                <w:i/>
              </w:rPr>
            </w:pPr>
            <w:r w:rsidRPr="00E267B6">
              <w:rPr>
                <w:i/>
              </w:rPr>
              <w:t>7</w:t>
            </w:r>
          </w:p>
        </w:tc>
        <w:tc>
          <w:tcPr>
            <w:tcW w:w="992" w:type="dxa"/>
            <w:tcBorders>
              <w:top w:val="single" w:sz="4" w:space="0" w:color="000000"/>
              <w:left w:val="single" w:sz="4" w:space="0" w:color="000000"/>
              <w:bottom w:val="single" w:sz="4" w:space="0" w:color="000000"/>
              <w:right w:val="single" w:sz="4" w:space="0" w:color="000000"/>
            </w:tcBorders>
          </w:tcPr>
          <w:p w:rsidR="00E57703" w:rsidRPr="00E267B6" w:rsidRDefault="00E57703" w:rsidP="00E57703">
            <w:pPr>
              <w:pStyle w:val="af1"/>
              <w:rPr>
                <w:i/>
              </w:rPr>
            </w:pPr>
            <w:r w:rsidRPr="00E267B6">
              <w:rPr>
                <w:i/>
              </w:rPr>
              <w:t>8</w:t>
            </w:r>
          </w:p>
        </w:tc>
        <w:tc>
          <w:tcPr>
            <w:tcW w:w="1103" w:type="dxa"/>
            <w:tcBorders>
              <w:top w:val="single" w:sz="4" w:space="0" w:color="000000"/>
              <w:left w:val="single" w:sz="4" w:space="0" w:color="000000"/>
              <w:bottom w:val="single" w:sz="4" w:space="0" w:color="000000"/>
              <w:right w:val="single" w:sz="4" w:space="0" w:color="000000"/>
            </w:tcBorders>
          </w:tcPr>
          <w:p w:rsidR="00E57703" w:rsidRPr="00E267B6" w:rsidRDefault="00E57703" w:rsidP="00E57703">
            <w:pPr>
              <w:pStyle w:val="af1"/>
              <w:rPr>
                <w:i/>
              </w:rPr>
            </w:pPr>
            <w:r w:rsidRPr="00E267B6">
              <w:rPr>
                <w:i/>
              </w:rPr>
              <w:t>9</w:t>
            </w:r>
          </w:p>
        </w:tc>
        <w:tc>
          <w:tcPr>
            <w:tcW w:w="961" w:type="dxa"/>
            <w:tcBorders>
              <w:top w:val="single" w:sz="4" w:space="0" w:color="000000"/>
              <w:left w:val="single" w:sz="4" w:space="0" w:color="000000"/>
              <w:bottom w:val="single" w:sz="4" w:space="0" w:color="000000"/>
              <w:right w:val="single" w:sz="4" w:space="0" w:color="000000"/>
            </w:tcBorders>
          </w:tcPr>
          <w:p w:rsidR="00E57703" w:rsidRPr="00E267B6" w:rsidRDefault="00E57703" w:rsidP="00E57703">
            <w:pPr>
              <w:pStyle w:val="af1"/>
              <w:rPr>
                <w:i/>
              </w:rPr>
            </w:pPr>
            <w:r w:rsidRPr="00E267B6">
              <w:rPr>
                <w:i/>
              </w:rPr>
              <w:t>10</w:t>
            </w:r>
          </w:p>
        </w:tc>
        <w:tc>
          <w:tcPr>
            <w:tcW w:w="2012" w:type="dxa"/>
            <w:tcBorders>
              <w:left w:val="single" w:sz="4" w:space="0" w:color="000000"/>
              <w:right w:val="single" w:sz="4" w:space="0" w:color="000000"/>
            </w:tcBorders>
          </w:tcPr>
          <w:p w:rsidR="00E57703" w:rsidRPr="00E267B6" w:rsidRDefault="00E57703" w:rsidP="00E57703">
            <w:pPr>
              <w:pStyle w:val="af1"/>
              <w:rPr>
                <w:i/>
              </w:rPr>
            </w:pPr>
            <w:r w:rsidRPr="00E267B6">
              <w:rPr>
                <w:i/>
              </w:rPr>
              <w:t>11</w:t>
            </w:r>
          </w:p>
        </w:tc>
      </w:tr>
      <w:tr w:rsidR="00E57703" w:rsidRPr="00E267B6" w:rsidTr="00E267B6">
        <w:trPr>
          <w:trHeight w:val="312"/>
        </w:trPr>
        <w:tc>
          <w:tcPr>
            <w:tcW w:w="567" w:type="dxa"/>
            <w:tcBorders>
              <w:top w:val="single" w:sz="4" w:space="0" w:color="000000"/>
              <w:left w:val="single" w:sz="4" w:space="0" w:color="000000"/>
              <w:bottom w:val="single" w:sz="4" w:space="0" w:color="000000"/>
              <w:right w:val="single" w:sz="4" w:space="0" w:color="auto"/>
            </w:tcBorders>
          </w:tcPr>
          <w:p w:rsidR="00E57703" w:rsidRPr="00E267B6" w:rsidRDefault="00E57703" w:rsidP="00E57703">
            <w:pPr>
              <w:pStyle w:val="af1"/>
            </w:pPr>
            <w:r w:rsidRPr="00E267B6">
              <w:t>1.</w:t>
            </w:r>
          </w:p>
        </w:tc>
        <w:tc>
          <w:tcPr>
            <w:tcW w:w="2689" w:type="dxa"/>
            <w:tcBorders>
              <w:top w:val="single" w:sz="4" w:space="0" w:color="000000"/>
              <w:left w:val="single" w:sz="4" w:space="0" w:color="auto"/>
              <w:bottom w:val="single" w:sz="4" w:space="0" w:color="000000"/>
              <w:right w:val="single" w:sz="4" w:space="0" w:color="000000"/>
            </w:tcBorders>
          </w:tcPr>
          <w:p w:rsidR="00E57703" w:rsidRPr="00E267B6" w:rsidRDefault="00E57703" w:rsidP="00E57703">
            <w:pPr>
              <w:pStyle w:val="af1"/>
            </w:pPr>
            <w:r w:rsidRPr="00E267B6">
              <w:t>Эффективность работы по взысканию задолженности по арендной плате за земельные участки, государственная собственность на которые не разграничена</w:t>
            </w:r>
          </w:p>
        </w:tc>
        <w:tc>
          <w:tcPr>
            <w:tcW w:w="1706" w:type="dxa"/>
            <w:tcBorders>
              <w:left w:val="single" w:sz="4" w:space="0" w:color="000000"/>
              <w:right w:val="single" w:sz="4" w:space="0" w:color="000000"/>
            </w:tcBorders>
          </w:tcPr>
          <w:p w:rsidR="00E267B6" w:rsidRPr="00E267B6" w:rsidRDefault="00E267B6" w:rsidP="00E267B6">
            <w:pPr>
              <w:pStyle w:val="af1"/>
            </w:pPr>
            <w:r w:rsidRPr="00E267B6">
              <w:t>Приоритетный целевой показатель</w:t>
            </w:r>
          </w:p>
          <w:p w:rsidR="00E267B6" w:rsidRPr="00E267B6" w:rsidRDefault="00E267B6" w:rsidP="00E267B6">
            <w:pPr>
              <w:pStyle w:val="af1"/>
            </w:pPr>
          </w:p>
          <w:p w:rsidR="00E267B6" w:rsidRPr="00E267B6" w:rsidRDefault="00E267B6" w:rsidP="00E267B6">
            <w:pPr>
              <w:pStyle w:val="af1"/>
            </w:pPr>
            <w:r w:rsidRPr="00E267B6">
              <w:t>Рейтинг-45</w:t>
            </w:r>
          </w:p>
          <w:p w:rsidR="00E267B6" w:rsidRPr="00E267B6" w:rsidRDefault="00E267B6" w:rsidP="00E267B6">
            <w:pPr>
              <w:pStyle w:val="af1"/>
            </w:pPr>
          </w:p>
          <w:p w:rsidR="00E57703" w:rsidRPr="00E267B6" w:rsidRDefault="00E267B6" w:rsidP="00E267B6">
            <w:pPr>
              <w:pStyle w:val="af1"/>
            </w:pPr>
            <w:r w:rsidRPr="00E267B6">
              <w:t>Закон МО 10.12.2020 № 270/2020-ОЗ</w:t>
            </w:r>
          </w:p>
        </w:tc>
        <w:tc>
          <w:tcPr>
            <w:tcW w:w="1134" w:type="dxa"/>
            <w:tcBorders>
              <w:top w:val="single" w:sz="4" w:space="0" w:color="000000"/>
              <w:left w:val="single" w:sz="4" w:space="0" w:color="000000"/>
              <w:bottom w:val="single" w:sz="4" w:space="0" w:color="000000"/>
              <w:right w:val="single" w:sz="4" w:space="0" w:color="000000"/>
            </w:tcBorders>
          </w:tcPr>
          <w:p w:rsidR="00E57703" w:rsidRPr="00E267B6" w:rsidRDefault="00E57703" w:rsidP="00E127CD">
            <w:pPr>
              <w:pStyle w:val="af1"/>
              <w:jc w:val="center"/>
            </w:pPr>
            <w:r w:rsidRPr="00E267B6">
              <w:t>%</w:t>
            </w:r>
          </w:p>
        </w:tc>
        <w:tc>
          <w:tcPr>
            <w:tcW w:w="1730" w:type="dxa"/>
            <w:tcBorders>
              <w:top w:val="single" w:sz="4" w:space="0" w:color="000000"/>
              <w:left w:val="single" w:sz="4" w:space="0" w:color="000000"/>
              <w:bottom w:val="single" w:sz="4" w:space="0" w:color="000000"/>
              <w:right w:val="single" w:sz="4" w:space="0" w:color="000000"/>
            </w:tcBorders>
          </w:tcPr>
          <w:p w:rsidR="00E57703" w:rsidRPr="00E267B6" w:rsidRDefault="00E57703" w:rsidP="00E127CD">
            <w:pPr>
              <w:pStyle w:val="af1"/>
              <w:jc w:val="center"/>
            </w:pPr>
            <w:r w:rsidRPr="00E267B6">
              <w:t>-</w:t>
            </w:r>
          </w:p>
        </w:tc>
        <w:tc>
          <w:tcPr>
            <w:tcW w:w="1275" w:type="dxa"/>
            <w:tcBorders>
              <w:top w:val="single" w:sz="4" w:space="0" w:color="000000"/>
              <w:left w:val="single" w:sz="4" w:space="0" w:color="000000"/>
              <w:bottom w:val="single" w:sz="4" w:space="0" w:color="000000"/>
              <w:right w:val="single" w:sz="4" w:space="0" w:color="000000"/>
            </w:tcBorders>
          </w:tcPr>
          <w:p w:rsidR="00E57703" w:rsidRPr="00E267B6" w:rsidRDefault="00E57703" w:rsidP="00E127CD">
            <w:pPr>
              <w:pStyle w:val="af1"/>
              <w:jc w:val="center"/>
            </w:pPr>
            <w:r w:rsidRPr="00E267B6">
              <w:t>-</w:t>
            </w:r>
          </w:p>
        </w:tc>
        <w:tc>
          <w:tcPr>
            <w:tcW w:w="1276" w:type="dxa"/>
            <w:tcBorders>
              <w:top w:val="single" w:sz="4" w:space="0" w:color="000000"/>
              <w:left w:val="single" w:sz="4" w:space="0" w:color="000000"/>
              <w:bottom w:val="single" w:sz="4" w:space="0" w:color="000000"/>
              <w:right w:val="single" w:sz="4" w:space="0" w:color="000000"/>
            </w:tcBorders>
          </w:tcPr>
          <w:p w:rsidR="00E57703" w:rsidRPr="00E267B6" w:rsidRDefault="00E57703" w:rsidP="00E127CD">
            <w:pPr>
              <w:pStyle w:val="af1"/>
              <w:jc w:val="center"/>
            </w:pPr>
            <w:r w:rsidRPr="00E267B6">
              <w:t>-</w:t>
            </w:r>
          </w:p>
        </w:tc>
        <w:tc>
          <w:tcPr>
            <w:tcW w:w="992" w:type="dxa"/>
            <w:tcBorders>
              <w:top w:val="single" w:sz="4" w:space="0" w:color="000000"/>
              <w:left w:val="single" w:sz="4" w:space="0" w:color="000000"/>
              <w:bottom w:val="single" w:sz="4" w:space="0" w:color="000000"/>
              <w:right w:val="single" w:sz="4" w:space="0" w:color="000000"/>
            </w:tcBorders>
          </w:tcPr>
          <w:p w:rsidR="00E57703" w:rsidRPr="00E267B6" w:rsidRDefault="00E57703" w:rsidP="00E127CD">
            <w:pPr>
              <w:pStyle w:val="af1"/>
              <w:jc w:val="center"/>
            </w:pPr>
            <w:r w:rsidRPr="00E267B6">
              <w:t>-</w:t>
            </w:r>
          </w:p>
        </w:tc>
        <w:tc>
          <w:tcPr>
            <w:tcW w:w="1103" w:type="dxa"/>
            <w:tcBorders>
              <w:top w:val="single" w:sz="4" w:space="0" w:color="000000"/>
              <w:left w:val="single" w:sz="4" w:space="0" w:color="000000"/>
              <w:bottom w:val="single" w:sz="4" w:space="0" w:color="000000"/>
              <w:right w:val="single" w:sz="4" w:space="0" w:color="000000"/>
            </w:tcBorders>
          </w:tcPr>
          <w:p w:rsidR="00E57703" w:rsidRPr="00E267B6" w:rsidRDefault="00E57703" w:rsidP="00E127CD">
            <w:pPr>
              <w:pStyle w:val="af1"/>
              <w:jc w:val="center"/>
            </w:pPr>
            <w:r w:rsidRPr="00E267B6">
              <w:t>-</w:t>
            </w:r>
          </w:p>
        </w:tc>
        <w:tc>
          <w:tcPr>
            <w:tcW w:w="961" w:type="dxa"/>
            <w:tcBorders>
              <w:top w:val="single" w:sz="4" w:space="0" w:color="000000"/>
              <w:left w:val="single" w:sz="4" w:space="0" w:color="000000"/>
              <w:bottom w:val="single" w:sz="4" w:space="0" w:color="000000"/>
              <w:right w:val="single" w:sz="4" w:space="0" w:color="000000"/>
            </w:tcBorders>
          </w:tcPr>
          <w:p w:rsidR="00E57703" w:rsidRPr="00E267B6" w:rsidRDefault="00E57703" w:rsidP="00E127CD">
            <w:pPr>
              <w:pStyle w:val="af1"/>
              <w:jc w:val="center"/>
            </w:pPr>
            <w:r w:rsidRPr="00E267B6">
              <w:t>-</w:t>
            </w:r>
          </w:p>
        </w:tc>
        <w:tc>
          <w:tcPr>
            <w:tcW w:w="2012" w:type="dxa"/>
            <w:tcBorders>
              <w:left w:val="single" w:sz="4" w:space="0" w:color="000000"/>
              <w:right w:val="single" w:sz="4" w:space="0" w:color="000000"/>
            </w:tcBorders>
          </w:tcPr>
          <w:p w:rsidR="00E57703" w:rsidRPr="00E267B6" w:rsidRDefault="00E57703" w:rsidP="00E57703">
            <w:pPr>
              <w:pStyle w:val="af1"/>
            </w:pPr>
            <w:r w:rsidRPr="00E267B6">
              <w:t>12 1 03 00000 Создание условий для реализации государственных полномочий в области земельных отношений</w:t>
            </w:r>
          </w:p>
        </w:tc>
      </w:tr>
      <w:tr w:rsidR="00E267B6" w:rsidRPr="00E267B6" w:rsidTr="00E267B6">
        <w:trPr>
          <w:trHeight w:val="312"/>
        </w:trPr>
        <w:tc>
          <w:tcPr>
            <w:tcW w:w="567" w:type="dxa"/>
            <w:tcBorders>
              <w:top w:val="single" w:sz="4" w:space="0" w:color="000000"/>
              <w:left w:val="single" w:sz="4" w:space="0" w:color="000000"/>
              <w:bottom w:val="single" w:sz="4" w:space="0" w:color="000000"/>
              <w:right w:val="single" w:sz="4" w:space="0" w:color="auto"/>
            </w:tcBorders>
          </w:tcPr>
          <w:p w:rsidR="00E267B6" w:rsidRPr="00E267B6" w:rsidRDefault="00E267B6" w:rsidP="00E57703">
            <w:pPr>
              <w:pStyle w:val="af1"/>
            </w:pPr>
            <w:r w:rsidRPr="00E267B6">
              <w:t>2.</w:t>
            </w:r>
          </w:p>
        </w:tc>
        <w:tc>
          <w:tcPr>
            <w:tcW w:w="2689" w:type="dxa"/>
            <w:tcBorders>
              <w:top w:val="single" w:sz="4" w:space="0" w:color="000000"/>
              <w:left w:val="single" w:sz="4" w:space="0" w:color="auto"/>
              <w:bottom w:val="single" w:sz="4" w:space="0" w:color="000000"/>
              <w:right w:val="single" w:sz="4" w:space="0" w:color="000000"/>
            </w:tcBorders>
          </w:tcPr>
          <w:p w:rsidR="00E267B6" w:rsidRPr="00E267B6" w:rsidRDefault="00E267B6" w:rsidP="00E57703">
            <w:pPr>
              <w:pStyle w:val="af1"/>
            </w:pPr>
            <w:r w:rsidRPr="00E267B6">
              <w:t>Эффективность работы по взысканию задолженности по арендной плате за муниципальное имущество и землю</w:t>
            </w:r>
          </w:p>
        </w:tc>
        <w:tc>
          <w:tcPr>
            <w:tcW w:w="1706" w:type="dxa"/>
            <w:tcBorders>
              <w:top w:val="single" w:sz="4" w:space="0" w:color="000000"/>
              <w:left w:val="single" w:sz="4" w:space="0" w:color="000000"/>
              <w:bottom w:val="single" w:sz="4" w:space="0" w:color="000000"/>
              <w:right w:val="single" w:sz="4" w:space="0" w:color="000000"/>
            </w:tcBorders>
          </w:tcPr>
          <w:p w:rsidR="00E267B6" w:rsidRPr="00E267B6" w:rsidRDefault="00E267B6" w:rsidP="00B94EDE">
            <w:pPr>
              <w:pStyle w:val="af1"/>
            </w:pPr>
            <w:r w:rsidRPr="00E267B6">
              <w:t>Приоритетный целевой показатель</w:t>
            </w:r>
          </w:p>
          <w:p w:rsidR="00E267B6" w:rsidRPr="00E267B6" w:rsidRDefault="00E267B6" w:rsidP="00B94EDE">
            <w:pPr>
              <w:pStyle w:val="af1"/>
            </w:pPr>
          </w:p>
          <w:p w:rsidR="00E267B6" w:rsidRPr="00E267B6" w:rsidRDefault="00E267B6" w:rsidP="00B94EDE">
            <w:pPr>
              <w:pStyle w:val="af1"/>
            </w:pPr>
            <w:r w:rsidRPr="00E267B6">
              <w:t>Рейтинг-45</w:t>
            </w:r>
          </w:p>
          <w:p w:rsidR="00E267B6" w:rsidRPr="00E267B6" w:rsidRDefault="00E267B6" w:rsidP="00B94EDE">
            <w:pPr>
              <w:pStyle w:val="af1"/>
            </w:pPr>
          </w:p>
          <w:p w:rsidR="00E267B6" w:rsidRPr="00E267B6" w:rsidRDefault="00E267B6" w:rsidP="00B94EDE">
            <w:pPr>
              <w:pStyle w:val="af1"/>
            </w:pPr>
            <w:r w:rsidRPr="00E267B6">
              <w:t>Закон МО 10.12.2020 № 270/2020-ОЗ</w:t>
            </w:r>
          </w:p>
        </w:tc>
        <w:tc>
          <w:tcPr>
            <w:tcW w:w="1134" w:type="dxa"/>
            <w:tcBorders>
              <w:top w:val="single" w:sz="4" w:space="0" w:color="000000"/>
              <w:left w:val="single" w:sz="4" w:space="0" w:color="000000"/>
              <w:bottom w:val="single" w:sz="4" w:space="0" w:color="000000"/>
              <w:right w:val="single" w:sz="4" w:space="0" w:color="000000"/>
            </w:tcBorders>
          </w:tcPr>
          <w:p w:rsidR="00E267B6" w:rsidRPr="00E267B6" w:rsidRDefault="00E267B6" w:rsidP="00E127CD">
            <w:pPr>
              <w:pStyle w:val="af1"/>
              <w:jc w:val="center"/>
            </w:pPr>
            <w:r w:rsidRPr="00E267B6">
              <w:t>%</w:t>
            </w:r>
          </w:p>
        </w:tc>
        <w:tc>
          <w:tcPr>
            <w:tcW w:w="1730" w:type="dxa"/>
            <w:tcBorders>
              <w:top w:val="single" w:sz="4" w:space="0" w:color="000000"/>
              <w:left w:val="single" w:sz="4" w:space="0" w:color="000000"/>
              <w:bottom w:val="single" w:sz="4" w:space="0" w:color="000000"/>
              <w:right w:val="single" w:sz="4" w:space="0" w:color="000000"/>
            </w:tcBorders>
          </w:tcPr>
          <w:p w:rsidR="00E267B6" w:rsidRPr="00E267B6" w:rsidRDefault="00E267B6" w:rsidP="00E127CD">
            <w:pPr>
              <w:pStyle w:val="af1"/>
              <w:jc w:val="center"/>
            </w:pPr>
            <w:r w:rsidRPr="00E267B6">
              <w:t>100</w:t>
            </w:r>
          </w:p>
        </w:tc>
        <w:tc>
          <w:tcPr>
            <w:tcW w:w="1275" w:type="dxa"/>
            <w:tcBorders>
              <w:top w:val="single" w:sz="4" w:space="0" w:color="000000"/>
              <w:left w:val="single" w:sz="4" w:space="0" w:color="000000"/>
              <w:bottom w:val="single" w:sz="4" w:space="0" w:color="000000"/>
              <w:right w:val="single" w:sz="4" w:space="0" w:color="000000"/>
            </w:tcBorders>
          </w:tcPr>
          <w:p w:rsidR="00E267B6" w:rsidRPr="00E267B6" w:rsidRDefault="00E267B6" w:rsidP="00E127CD">
            <w:pPr>
              <w:pStyle w:val="af1"/>
              <w:jc w:val="center"/>
            </w:pPr>
            <w:r w:rsidRPr="00E267B6">
              <w:t>100</w:t>
            </w:r>
          </w:p>
        </w:tc>
        <w:tc>
          <w:tcPr>
            <w:tcW w:w="1276" w:type="dxa"/>
            <w:tcBorders>
              <w:top w:val="single" w:sz="4" w:space="0" w:color="000000"/>
              <w:left w:val="single" w:sz="4" w:space="0" w:color="000000"/>
              <w:bottom w:val="single" w:sz="4" w:space="0" w:color="000000"/>
              <w:right w:val="single" w:sz="4" w:space="0" w:color="000000"/>
            </w:tcBorders>
          </w:tcPr>
          <w:p w:rsidR="00E267B6" w:rsidRPr="00E267B6" w:rsidRDefault="00E267B6" w:rsidP="00E127CD">
            <w:pPr>
              <w:pStyle w:val="af1"/>
              <w:jc w:val="center"/>
            </w:pPr>
            <w:r w:rsidRPr="00E267B6">
              <w:t>100</w:t>
            </w:r>
          </w:p>
        </w:tc>
        <w:tc>
          <w:tcPr>
            <w:tcW w:w="992" w:type="dxa"/>
            <w:tcBorders>
              <w:top w:val="single" w:sz="4" w:space="0" w:color="000000"/>
              <w:left w:val="single" w:sz="4" w:space="0" w:color="000000"/>
              <w:bottom w:val="single" w:sz="4" w:space="0" w:color="000000"/>
              <w:right w:val="single" w:sz="4" w:space="0" w:color="000000"/>
            </w:tcBorders>
          </w:tcPr>
          <w:p w:rsidR="00E267B6" w:rsidRPr="00E267B6" w:rsidRDefault="00E267B6" w:rsidP="00E127CD">
            <w:pPr>
              <w:pStyle w:val="af1"/>
              <w:jc w:val="center"/>
            </w:pPr>
            <w:r w:rsidRPr="00E267B6">
              <w:t>100</w:t>
            </w:r>
          </w:p>
        </w:tc>
        <w:tc>
          <w:tcPr>
            <w:tcW w:w="1103" w:type="dxa"/>
            <w:tcBorders>
              <w:top w:val="single" w:sz="4" w:space="0" w:color="000000"/>
              <w:left w:val="single" w:sz="4" w:space="0" w:color="000000"/>
              <w:bottom w:val="single" w:sz="4" w:space="0" w:color="000000"/>
              <w:right w:val="single" w:sz="4" w:space="0" w:color="000000"/>
            </w:tcBorders>
          </w:tcPr>
          <w:p w:rsidR="00E267B6" w:rsidRPr="00E267B6" w:rsidRDefault="00E267B6" w:rsidP="00E127CD">
            <w:pPr>
              <w:pStyle w:val="af1"/>
              <w:jc w:val="center"/>
            </w:pPr>
            <w:r w:rsidRPr="00E267B6">
              <w:t>100</w:t>
            </w:r>
          </w:p>
        </w:tc>
        <w:tc>
          <w:tcPr>
            <w:tcW w:w="961" w:type="dxa"/>
            <w:tcBorders>
              <w:top w:val="single" w:sz="4" w:space="0" w:color="000000"/>
              <w:left w:val="single" w:sz="4" w:space="0" w:color="000000"/>
              <w:bottom w:val="single" w:sz="4" w:space="0" w:color="000000"/>
              <w:right w:val="single" w:sz="4" w:space="0" w:color="000000"/>
            </w:tcBorders>
          </w:tcPr>
          <w:p w:rsidR="00E267B6" w:rsidRPr="00E267B6" w:rsidRDefault="00E267B6" w:rsidP="00E127CD">
            <w:pPr>
              <w:pStyle w:val="af1"/>
              <w:jc w:val="center"/>
            </w:pPr>
            <w:r w:rsidRPr="00E267B6">
              <w:t>100</w:t>
            </w:r>
          </w:p>
        </w:tc>
        <w:tc>
          <w:tcPr>
            <w:tcW w:w="2012" w:type="dxa"/>
            <w:tcBorders>
              <w:top w:val="single" w:sz="4" w:space="0" w:color="000000"/>
              <w:left w:val="single" w:sz="4" w:space="0" w:color="000000"/>
              <w:bottom w:val="single" w:sz="4" w:space="0" w:color="000000"/>
              <w:right w:val="single" w:sz="4" w:space="0" w:color="000000"/>
            </w:tcBorders>
          </w:tcPr>
          <w:p w:rsidR="00E267B6" w:rsidRPr="00E267B6" w:rsidRDefault="00E267B6" w:rsidP="00E57703">
            <w:pPr>
              <w:pStyle w:val="af1"/>
            </w:pPr>
            <w:r w:rsidRPr="00E267B6">
              <w:t>12 1 02 00000</w:t>
            </w:r>
          </w:p>
          <w:p w:rsidR="00E267B6" w:rsidRPr="00E267B6" w:rsidRDefault="00E267B6" w:rsidP="00E57703">
            <w:pPr>
              <w:pStyle w:val="af1"/>
            </w:pPr>
            <w:r w:rsidRPr="00E267B6">
              <w:t xml:space="preserve">Управление имуществом, находящимся в муниципальной собственности, и выполнение кадастровых работ </w:t>
            </w:r>
          </w:p>
        </w:tc>
      </w:tr>
      <w:tr w:rsidR="00E267B6" w:rsidRPr="00E267B6" w:rsidTr="00E267B6">
        <w:trPr>
          <w:trHeight w:val="312"/>
        </w:trPr>
        <w:tc>
          <w:tcPr>
            <w:tcW w:w="567" w:type="dxa"/>
            <w:tcBorders>
              <w:top w:val="single" w:sz="4" w:space="0" w:color="000000"/>
              <w:left w:val="single" w:sz="4" w:space="0" w:color="000000"/>
              <w:bottom w:val="single" w:sz="4" w:space="0" w:color="000000"/>
              <w:right w:val="single" w:sz="4" w:space="0" w:color="auto"/>
            </w:tcBorders>
          </w:tcPr>
          <w:p w:rsidR="00E267B6" w:rsidRPr="00E267B6" w:rsidRDefault="00E267B6" w:rsidP="00E57703">
            <w:pPr>
              <w:pStyle w:val="af1"/>
            </w:pPr>
            <w:r w:rsidRPr="00E267B6">
              <w:t>3.</w:t>
            </w:r>
          </w:p>
        </w:tc>
        <w:tc>
          <w:tcPr>
            <w:tcW w:w="2689" w:type="dxa"/>
            <w:tcBorders>
              <w:top w:val="single" w:sz="4" w:space="0" w:color="000000"/>
              <w:left w:val="single" w:sz="4" w:space="0" w:color="auto"/>
              <w:bottom w:val="single" w:sz="4" w:space="0" w:color="000000"/>
              <w:right w:val="single" w:sz="4" w:space="0" w:color="000000"/>
            </w:tcBorders>
          </w:tcPr>
          <w:p w:rsidR="00E267B6" w:rsidRPr="00E267B6" w:rsidRDefault="00E267B6" w:rsidP="00E57703">
            <w:pPr>
              <w:pStyle w:val="af1"/>
            </w:pPr>
            <w:r w:rsidRPr="00E267B6">
              <w:rPr>
                <w:rFonts w:eastAsiaTheme="minorEastAsia"/>
              </w:rPr>
              <w:t>Поступления доходов в бюджет муниципального образования от распоряжения земельными участками, государственная собственность на которые не разграничена</w:t>
            </w:r>
          </w:p>
        </w:tc>
        <w:tc>
          <w:tcPr>
            <w:tcW w:w="1706" w:type="dxa"/>
            <w:tcBorders>
              <w:top w:val="single" w:sz="4" w:space="0" w:color="000000"/>
              <w:left w:val="single" w:sz="4" w:space="0" w:color="000000"/>
              <w:bottom w:val="single" w:sz="4" w:space="0" w:color="000000"/>
              <w:right w:val="single" w:sz="4" w:space="0" w:color="000000"/>
            </w:tcBorders>
          </w:tcPr>
          <w:p w:rsidR="00E267B6" w:rsidRPr="00E267B6" w:rsidRDefault="00E267B6" w:rsidP="00E267B6">
            <w:pPr>
              <w:pStyle w:val="af1"/>
            </w:pPr>
            <w:r w:rsidRPr="00E267B6">
              <w:t>Приоритетный целевой показатель</w:t>
            </w:r>
          </w:p>
          <w:p w:rsidR="00E267B6" w:rsidRPr="00E267B6" w:rsidRDefault="00E267B6" w:rsidP="00E267B6">
            <w:pPr>
              <w:pStyle w:val="af1"/>
            </w:pPr>
          </w:p>
          <w:p w:rsidR="00E267B6" w:rsidRPr="00E267B6" w:rsidRDefault="00E267B6" w:rsidP="00E267B6">
            <w:pPr>
              <w:pStyle w:val="af1"/>
            </w:pPr>
            <w:r w:rsidRPr="00E267B6">
              <w:t>Рейтинг-45</w:t>
            </w:r>
          </w:p>
          <w:p w:rsidR="00E267B6" w:rsidRPr="00E267B6" w:rsidRDefault="00E267B6" w:rsidP="00E267B6">
            <w:pPr>
              <w:pStyle w:val="af1"/>
            </w:pPr>
          </w:p>
          <w:p w:rsidR="00E267B6" w:rsidRPr="00E267B6" w:rsidRDefault="00E267B6" w:rsidP="00E267B6">
            <w:pPr>
              <w:pStyle w:val="af1"/>
            </w:pPr>
            <w:r w:rsidRPr="00E267B6">
              <w:t>Закон МО 10.12.2020 № 270/2020-ОЗ</w:t>
            </w:r>
          </w:p>
        </w:tc>
        <w:tc>
          <w:tcPr>
            <w:tcW w:w="1134" w:type="dxa"/>
            <w:tcBorders>
              <w:top w:val="single" w:sz="4" w:space="0" w:color="000000"/>
              <w:left w:val="single" w:sz="4" w:space="0" w:color="000000"/>
              <w:bottom w:val="single" w:sz="4" w:space="0" w:color="000000"/>
              <w:right w:val="single" w:sz="4" w:space="0" w:color="000000"/>
            </w:tcBorders>
          </w:tcPr>
          <w:p w:rsidR="00E267B6" w:rsidRPr="00E267B6" w:rsidRDefault="00E267B6" w:rsidP="00E127CD">
            <w:pPr>
              <w:pStyle w:val="af1"/>
              <w:jc w:val="center"/>
            </w:pPr>
            <w:r w:rsidRPr="00E267B6">
              <w:t>%</w:t>
            </w:r>
          </w:p>
        </w:tc>
        <w:tc>
          <w:tcPr>
            <w:tcW w:w="1730" w:type="dxa"/>
            <w:tcBorders>
              <w:top w:val="single" w:sz="4" w:space="0" w:color="000000"/>
              <w:left w:val="single" w:sz="4" w:space="0" w:color="000000"/>
              <w:bottom w:val="single" w:sz="4" w:space="0" w:color="000000"/>
              <w:right w:val="single" w:sz="4" w:space="0" w:color="000000"/>
            </w:tcBorders>
          </w:tcPr>
          <w:p w:rsidR="00E267B6" w:rsidRPr="00E267B6" w:rsidRDefault="00E267B6" w:rsidP="00E127CD">
            <w:pPr>
              <w:pStyle w:val="af1"/>
              <w:jc w:val="center"/>
            </w:pPr>
            <w:r w:rsidRPr="00E267B6">
              <w:t>-</w:t>
            </w:r>
          </w:p>
        </w:tc>
        <w:tc>
          <w:tcPr>
            <w:tcW w:w="1275" w:type="dxa"/>
            <w:tcBorders>
              <w:top w:val="single" w:sz="4" w:space="0" w:color="000000"/>
              <w:left w:val="single" w:sz="4" w:space="0" w:color="000000"/>
              <w:bottom w:val="single" w:sz="4" w:space="0" w:color="000000"/>
              <w:right w:val="single" w:sz="4" w:space="0" w:color="000000"/>
            </w:tcBorders>
          </w:tcPr>
          <w:p w:rsidR="00E267B6" w:rsidRPr="00E267B6" w:rsidRDefault="00E267B6" w:rsidP="00E127CD">
            <w:pPr>
              <w:pStyle w:val="af1"/>
              <w:jc w:val="center"/>
            </w:pPr>
            <w:r w:rsidRPr="00E267B6">
              <w:t>-</w:t>
            </w:r>
          </w:p>
        </w:tc>
        <w:tc>
          <w:tcPr>
            <w:tcW w:w="1276" w:type="dxa"/>
            <w:tcBorders>
              <w:top w:val="single" w:sz="4" w:space="0" w:color="000000"/>
              <w:left w:val="single" w:sz="4" w:space="0" w:color="000000"/>
              <w:bottom w:val="single" w:sz="4" w:space="0" w:color="000000"/>
              <w:right w:val="single" w:sz="4" w:space="0" w:color="000000"/>
            </w:tcBorders>
          </w:tcPr>
          <w:p w:rsidR="00E267B6" w:rsidRPr="00E267B6" w:rsidRDefault="00E267B6" w:rsidP="00E127CD">
            <w:pPr>
              <w:pStyle w:val="af1"/>
              <w:jc w:val="center"/>
            </w:pPr>
            <w:r w:rsidRPr="00E267B6">
              <w:t>-</w:t>
            </w:r>
          </w:p>
        </w:tc>
        <w:tc>
          <w:tcPr>
            <w:tcW w:w="992" w:type="dxa"/>
            <w:tcBorders>
              <w:top w:val="single" w:sz="4" w:space="0" w:color="000000"/>
              <w:left w:val="single" w:sz="4" w:space="0" w:color="000000"/>
              <w:bottom w:val="single" w:sz="4" w:space="0" w:color="000000"/>
              <w:right w:val="single" w:sz="4" w:space="0" w:color="000000"/>
            </w:tcBorders>
          </w:tcPr>
          <w:p w:rsidR="00E267B6" w:rsidRPr="00E267B6" w:rsidRDefault="00E267B6" w:rsidP="00E127CD">
            <w:pPr>
              <w:pStyle w:val="af1"/>
              <w:jc w:val="center"/>
            </w:pPr>
            <w:r w:rsidRPr="00E267B6">
              <w:t>-</w:t>
            </w:r>
          </w:p>
        </w:tc>
        <w:tc>
          <w:tcPr>
            <w:tcW w:w="1103" w:type="dxa"/>
            <w:tcBorders>
              <w:top w:val="single" w:sz="4" w:space="0" w:color="000000"/>
              <w:left w:val="single" w:sz="4" w:space="0" w:color="000000"/>
              <w:bottom w:val="single" w:sz="4" w:space="0" w:color="000000"/>
              <w:right w:val="single" w:sz="4" w:space="0" w:color="000000"/>
            </w:tcBorders>
          </w:tcPr>
          <w:p w:rsidR="00E267B6" w:rsidRPr="00E267B6" w:rsidRDefault="00E267B6" w:rsidP="00E127CD">
            <w:pPr>
              <w:pStyle w:val="af1"/>
              <w:jc w:val="center"/>
            </w:pPr>
            <w:r w:rsidRPr="00E267B6">
              <w:t>-</w:t>
            </w:r>
          </w:p>
        </w:tc>
        <w:tc>
          <w:tcPr>
            <w:tcW w:w="961" w:type="dxa"/>
            <w:tcBorders>
              <w:top w:val="single" w:sz="4" w:space="0" w:color="000000"/>
              <w:left w:val="single" w:sz="4" w:space="0" w:color="000000"/>
              <w:bottom w:val="single" w:sz="4" w:space="0" w:color="000000"/>
              <w:right w:val="single" w:sz="4" w:space="0" w:color="000000"/>
            </w:tcBorders>
          </w:tcPr>
          <w:p w:rsidR="00E267B6" w:rsidRPr="00E267B6" w:rsidRDefault="00E267B6" w:rsidP="00E127CD">
            <w:pPr>
              <w:pStyle w:val="af1"/>
              <w:jc w:val="center"/>
            </w:pPr>
            <w:r w:rsidRPr="00E267B6">
              <w:t>-</w:t>
            </w:r>
          </w:p>
        </w:tc>
        <w:tc>
          <w:tcPr>
            <w:tcW w:w="2012" w:type="dxa"/>
            <w:tcBorders>
              <w:top w:val="single" w:sz="4" w:space="0" w:color="000000"/>
              <w:left w:val="single" w:sz="4" w:space="0" w:color="000000"/>
              <w:bottom w:val="single" w:sz="4" w:space="0" w:color="000000"/>
              <w:right w:val="single" w:sz="4" w:space="0" w:color="000000"/>
            </w:tcBorders>
          </w:tcPr>
          <w:p w:rsidR="00E267B6" w:rsidRPr="00E267B6" w:rsidRDefault="00E267B6" w:rsidP="00E57703">
            <w:pPr>
              <w:pStyle w:val="af1"/>
            </w:pPr>
            <w:r w:rsidRPr="00E267B6">
              <w:t>12 1 03 00000</w:t>
            </w:r>
          </w:p>
          <w:p w:rsidR="00E267B6" w:rsidRPr="00E267B6" w:rsidRDefault="00E267B6" w:rsidP="00E57703">
            <w:pPr>
              <w:pStyle w:val="af1"/>
            </w:pPr>
            <w:r w:rsidRPr="00E267B6">
              <w:t>Создание условий для реализации государственных полномочий в области земельных отношений</w:t>
            </w:r>
          </w:p>
        </w:tc>
      </w:tr>
      <w:tr w:rsidR="00E267B6" w:rsidRPr="00E267B6" w:rsidTr="00E267B6">
        <w:trPr>
          <w:trHeight w:val="312"/>
        </w:trPr>
        <w:tc>
          <w:tcPr>
            <w:tcW w:w="567" w:type="dxa"/>
            <w:tcBorders>
              <w:top w:val="single" w:sz="4" w:space="0" w:color="000000"/>
              <w:left w:val="single" w:sz="4" w:space="0" w:color="000000"/>
              <w:bottom w:val="single" w:sz="4" w:space="0" w:color="000000"/>
              <w:right w:val="single" w:sz="4" w:space="0" w:color="auto"/>
            </w:tcBorders>
          </w:tcPr>
          <w:p w:rsidR="00E267B6" w:rsidRPr="00E267B6" w:rsidRDefault="00E267B6" w:rsidP="00E57703">
            <w:pPr>
              <w:pStyle w:val="af1"/>
            </w:pPr>
            <w:r w:rsidRPr="00E267B6">
              <w:t>4.</w:t>
            </w:r>
          </w:p>
        </w:tc>
        <w:tc>
          <w:tcPr>
            <w:tcW w:w="2689" w:type="dxa"/>
            <w:tcBorders>
              <w:top w:val="single" w:sz="4" w:space="0" w:color="000000"/>
              <w:left w:val="single" w:sz="4" w:space="0" w:color="auto"/>
              <w:bottom w:val="single" w:sz="4" w:space="0" w:color="000000"/>
              <w:right w:val="single" w:sz="4" w:space="0" w:color="000000"/>
            </w:tcBorders>
          </w:tcPr>
          <w:p w:rsidR="00E267B6" w:rsidRPr="00E267B6" w:rsidRDefault="00E267B6" w:rsidP="00E57703">
            <w:pPr>
              <w:pStyle w:val="af1"/>
            </w:pPr>
            <w:r w:rsidRPr="00E267B6">
              <w:rPr>
                <w:rFonts w:eastAsiaTheme="minorEastAsia"/>
              </w:rPr>
              <w:t xml:space="preserve">Поступления доходов в бюджет муниципального образования от </w:t>
            </w:r>
            <w:r w:rsidRPr="00E267B6">
              <w:rPr>
                <w:rFonts w:eastAsiaTheme="minorEastAsia"/>
              </w:rPr>
              <w:lastRenderedPageBreak/>
              <w:t>распоряжения муниципальным имуществом и землей</w:t>
            </w:r>
          </w:p>
        </w:tc>
        <w:tc>
          <w:tcPr>
            <w:tcW w:w="1706" w:type="dxa"/>
            <w:tcBorders>
              <w:top w:val="single" w:sz="4" w:space="0" w:color="000000"/>
              <w:left w:val="single" w:sz="4" w:space="0" w:color="000000"/>
              <w:bottom w:val="single" w:sz="4" w:space="0" w:color="000000"/>
              <w:right w:val="single" w:sz="4" w:space="0" w:color="000000"/>
            </w:tcBorders>
          </w:tcPr>
          <w:p w:rsidR="00E267B6" w:rsidRPr="00E267B6" w:rsidRDefault="00E267B6" w:rsidP="00E267B6">
            <w:pPr>
              <w:pStyle w:val="af1"/>
            </w:pPr>
            <w:r w:rsidRPr="00E267B6">
              <w:lastRenderedPageBreak/>
              <w:t>Приоритетный целевой показатель</w:t>
            </w:r>
          </w:p>
          <w:p w:rsidR="00E267B6" w:rsidRPr="00E267B6" w:rsidRDefault="00E267B6" w:rsidP="00E267B6">
            <w:pPr>
              <w:pStyle w:val="af1"/>
            </w:pPr>
          </w:p>
          <w:p w:rsidR="00E267B6" w:rsidRPr="00E267B6" w:rsidRDefault="00E267B6" w:rsidP="00E267B6">
            <w:pPr>
              <w:pStyle w:val="af1"/>
            </w:pPr>
            <w:r w:rsidRPr="00E267B6">
              <w:t>Рейтинг-45</w:t>
            </w:r>
          </w:p>
          <w:p w:rsidR="00E267B6" w:rsidRPr="00E267B6" w:rsidRDefault="00E267B6" w:rsidP="00E267B6">
            <w:pPr>
              <w:pStyle w:val="af1"/>
            </w:pPr>
          </w:p>
          <w:p w:rsidR="00E267B6" w:rsidRPr="00E267B6" w:rsidRDefault="00E267B6" w:rsidP="00E267B6">
            <w:pPr>
              <w:pStyle w:val="af1"/>
            </w:pPr>
            <w:r w:rsidRPr="00E267B6">
              <w:t>Закон МО 10.12.2020 № 270/2020-ОЗ</w:t>
            </w:r>
          </w:p>
        </w:tc>
        <w:tc>
          <w:tcPr>
            <w:tcW w:w="1134" w:type="dxa"/>
            <w:tcBorders>
              <w:top w:val="single" w:sz="4" w:space="0" w:color="000000"/>
              <w:left w:val="single" w:sz="4" w:space="0" w:color="000000"/>
              <w:bottom w:val="single" w:sz="4" w:space="0" w:color="000000"/>
              <w:right w:val="single" w:sz="4" w:space="0" w:color="000000"/>
            </w:tcBorders>
          </w:tcPr>
          <w:p w:rsidR="00E267B6" w:rsidRPr="00E267B6" w:rsidRDefault="00E267B6" w:rsidP="00E127CD">
            <w:pPr>
              <w:pStyle w:val="af1"/>
              <w:jc w:val="center"/>
            </w:pPr>
            <w:r w:rsidRPr="00E267B6">
              <w:lastRenderedPageBreak/>
              <w:t>%</w:t>
            </w:r>
          </w:p>
        </w:tc>
        <w:tc>
          <w:tcPr>
            <w:tcW w:w="1730" w:type="dxa"/>
            <w:tcBorders>
              <w:top w:val="single" w:sz="4" w:space="0" w:color="000000"/>
              <w:left w:val="single" w:sz="4" w:space="0" w:color="000000"/>
              <w:bottom w:val="single" w:sz="4" w:space="0" w:color="000000"/>
              <w:right w:val="single" w:sz="4" w:space="0" w:color="000000"/>
            </w:tcBorders>
          </w:tcPr>
          <w:p w:rsidR="00E267B6" w:rsidRPr="00E267B6" w:rsidRDefault="00E267B6" w:rsidP="00E127CD">
            <w:pPr>
              <w:pStyle w:val="af1"/>
              <w:jc w:val="center"/>
            </w:pPr>
            <w:r w:rsidRPr="00E267B6">
              <w:t>100</w:t>
            </w:r>
          </w:p>
        </w:tc>
        <w:tc>
          <w:tcPr>
            <w:tcW w:w="1275" w:type="dxa"/>
            <w:tcBorders>
              <w:top w:val="single" w:sz="4" w:space="0" w:color="000000"/>
              <w:left w:val="single" w:sz="4" w:space="0" w:color="000000"/>
              <w:bottom w:val="single" w:sz="4" w:space="0" w:color="000000"/>
              <w:right w:val="single" w:sz="4" w:space="0" w:color="000000"/>
            </w:tcBorders>
          </w:tcPr>
          <w:p w:rsidR="00E267B6" w:rsidRPr="00E267B6" w:rsidRDefault="00E267B6" w:rsidP="00E127CD">
            <w:pPr>
              <w:pStyle w:val="af1"/>
              <w:jc w:val="center"/>
            </w:pPr>
            <w:r w:rsidRPr="00E267B6">
              <w:t>100</w:t>
            </w:r>
          </w:p>
        </w:tc>
        <w:tc>
          <w:tcPr>
            <w:tcW w:w="1276" w:type="dxa"/>
            <w:tcBorders>
              <w:top w:val="single" w:sz="4" w:space="0" w:color="000000"/>
              <w:left w:val="single" w:sz="4" w:space="0" w:color="000000"/>
              <w:bottom w:val="single" w:sz="4" w:space="0" w:color="000000"/>
              <w:right w:val="single" w:sz="4" w:space="0" w:color="000000"/>
            </w:tcBorders>
          </w:tcPr>
          <w:p w:rsidR="00E267B6" w:rsidRPr="00E267B6" w:rsidRDefault="00E267B6" w:rsidP="00E127CD">
            <w:pPr>
              <w:pStyle w:val="af1"/>
              <w:jc w:val="center"/>
            </w:pPr>
            <w:r w:rsidRPr="00E267B6">
              <w:t>100</w:t>
            </w:r>
          </w:p>
        </w:tc>
        <w:tc>
          <w:tcPr>
            <w:tcW w:w="992" w:type="dxa"/>
            <w:tcBorders>
              <w:top w:val="single" w:sz="4" w:space="0" w:color="000000"/>
              <w:left w:val="single" w:sz="4" w:space="0" w:color="000000"/>
              <w:bottom w:val="single" w:sz="4" w:space="0" w:color="000000"/>
              <w:right w:val="single" w:sz="4" w:space="0" w:color="000000"/>
            </w:tcBorders>
          </w:tcPr>
          <w:p w:rsidR="00E267B6" w:rsidRPr="00E267B6" w:rsidRDefault="00E267B6" w:rsidP="00E127CD">
            <w:pPr>
              <w:pStyle w:val="af1"/>
              <w:jc w:val="center"/>
            </w:pPr>
            <w:r w:rsidRPr="00E267B6">
              <w:t>100</w:t>
            </w:r>
          </w:p>
        </w:tc>
        <w:tc>
          <w:tcPr>
            <w:tcW w:w="1103" w:type="dxa"/>
            <w:tcBorders>
              <w:top w:val="single" w:sz="4" w:space="0" w:color="000000"/>
              <w:left w:val="single" w:sz="4" w:space="0" w:color="000000"/>
              <w:bottom w:val="single" w:sz="4" w:space="0" w:color="000000"/>
              <w:right w:val="single" w:sz="4" w:space="0" w:color="000000"/>
            </w:tcBorders>
          </w:tcPr>
          <w:p w:rsidR="00E267B6" w:rsidRPr="00E267B6" w:rsidRDefault="00E267B6" w:rsidP="00E127CD">
            <w:pPr>
              <w:pStyle w:val="af1"/>
              <w:jc w:val="center"/>
            </w:pPr>
            <w:r w:rsidRPr="00E267B6">
              <w:t>100</w:t>
            </w:r>
          </w:p>
        </w:tc>
        <w:tc>
          <w:tcPr>
            <w:tcW w:w="961" w:type="dxa"/>
            <w:tcBorders>
              <w:top w:val="single" w:sz="4" w:space="0" w:color="000000"/>
              <w:left w:val="single" w:sz="4" w:space="0" w:color="000000"/>
              <w:bottom w:val="single" w:sz="4" w:space="0" w:color="000000"/>
              <w:right w:val="single" w:sz="4" w:space="0" w:color="000000"/>
            </w:tcBorders>
          </w:tcPr>
          <w:p w:rsidR="00E267B6" w:rsidRPr="00E267B6" w:rsidRDefault="00E267B6" w:rsidP="00E127CD">
            <w:pPr>
              <w:pStyle w:val="af1"/>
              <w:jc w:val="center"/>
            </w:pPr>
            <w:r w:rsidRPr="00E267B6">
              <w:t>100</w:t>
            </w:r>
          </w:p>
        </w:tc>
        <w:tc>
          <w:tcPr>
            <w:tcW w:w="2012" w:type="dxa"/>
            <w:tcBorders>
              <w:top w:val="single" w:sz="4" w:space="0" w:color="000000"/>
              <w:left w:val="single" w:sz="4" w:space="0" w:color="000000"/>
              <w:bottom w:val="single" w:sz="4" w:space="0" w:color="000000"/>
              <w:right w:val="single" w:sz="4" w:space="0" w:color="000000"/>
            </w:tcBorders>
          </w:tcPr>
          <w:p w:rsidR="00E267B6" w:rsidRPr="00E267B6" w:rsidRDefault="00E267B6" w:rsidP="00E57703">
            <w:pPr>
              <w:pStyle w:val="af1"/>
            </w:pPr>
            <w:r w:rsidRPr="00E267B6">
              <w:t xml:space="preserve">12 1 02 00000 Управление имуществом, </w:t>
            </w:r>
            <w:r w:rsidRPr="00E267B6">
              <w:lastRenderedPageBreak/>
              <w:t>находящимся в муниципальной собственности, и выполнение кадастровых работ</w:t>
            </w:r>
          </w:p>
        </w:tc>
      </w:tr>
      <w:tr w:rsidR="00E267B6" w:rsidRPr="00E267B6" w:rsidTr="00E267B6">
        <w:trPr>
          <w:trHeight w:val="312"/>
        </w:trPr>
        <w:tc>
          <w:tcPr>
            <w:tcW w:w="567" w:type="dxa"/>
            <w:tcBorders>
              <w:top w:val="single" w:sz="4" w:space="0" w:color="000000"/>
              <w:left w:val="single" w:sz="4" w:space="0" w:color="000000"/>
              <w:bottom w:val="single" w:sz="4" w:space="0" w:color="000000"/>
              <w:right w:val="single" w:sz="4" w:space="0" w:color="auto"/>
            </w:tcBorders>
          </w:tcPr>
          <w:p w:rsidR="00E267B6" w:rsidRPr="00E267B6" w:rsidRDefault="00E267B6" w:rsidP="00E57703">
            <w:pPr>
              <w:pStyle w:val="af1"/>
            </w:pPr>
            <w:r w:rsidRPr="00E267B6">
              <w:lastRenderedPageBreak/>
              <w:t>5.</w:t>
            </w:r>
          </w:p>
        </w:tc>
        <w:tc>
          <w:tcPr>
            <w:tcW w:w="2689" w:type="dxa"/>
            <w:tcBorders>
              <w:top w:val="single" w:sz="4" w:space="0" w:color="000000"/>
              <w:left w:val="single" w:sz="4" w:space="0" w:color="auto"/>
              <w:bottom w:val="single" w:sz="4" w:space="0" w:color="000000"/>
              <w:right w:val="single" w:sz="4" w:space="0" w:color="000000"/>
            </w:tcBorders>
          </w:tcPr>
          <w:p w:rsidR="00E267B6" w:rsidRPr="00E267B6" w:rsidRDefault="00E267B6" w:rsidP="00E57703">
            <w:pPr>
              <w:pStyle w:val="af1"/>
            </w:pPr>
            <w:r w:rsidRPr="00E267B6">
              <w:t>Предоставление земельных участков многодетным семьям</w:t>
            </w:r>
          </w:p>
        </w:tc>
        <w:tc>
          <w:tcPr>
            <w:tcW w:w="1706" w:type="dxa"/>
            <w:tcBorders>
              <w:top w:val="single" w:sz="4" w:space="0" w:color="000000"/>
              <w:left w:val="single" w:sz="4" w:space="0" w:color="000000"/>
              <w:bottom w:val="single" w:sz="4" w:space="0" w:color="000000"/>
              <w:right w:val="single" w:sz="4" w:space="0" w:color="000000"/>
            </w:tcBorders>
          </w:tcPr>
          <w:p w:rsidR="00E267B6" w:rsidRPr="00E267B6" w:rsidRDefault="00E267B6" w:rsidP="00E267B6">
            <w:pPr>
              <w:pStyle w:val="af1"/>
            </w:pPr>
            <w:r w:rsidRPr="00E267B6">
              <w:t>Приоритетный целевой показатель</w:t>
            </w:r>
          </w:p>
          <w:p w:rsidR="00E267B6" w:rsidRPr="00E267B6" w:rsidRDefault="00E267B6" w:rsidP="00E267B6">
            <w:pPr>
              <w:pStyle w:val="af1"/>
            </w:pPr>
          </w:p>
          <w:p w:rsidR="00E267B6" w:rsidRPr="00E267B6" w:rsidRDefault="00E267B6" w:rsidP="00E267B6">
            <w:pPr>
              <w:pStyle w:val="af1"/>
            </w:pPr>
            <w:r w:rsidRPr="00E267B6">
              <w:t>Закон МО 01.06.2011 № 73/2011-ОЗ</w:t>
            </w:r>
          </w:p>
        </w:tc>
        <w:tc>
          <w:tcPr>
            <w:tcW w:w="1134" w:type="dxa"/>
            <w:tcBorders>
              <w:top w:val="single" w:sz="4" w:space="0" w:color="000000"/>
              <w:left w:val="single" w:sz="4" w:space="0" w:color="000000"/>
              <w:bottom w:val="single" w:sz="4" w:space="0" w:color="000000"/>
              <w:right w:val="single" w:sz="4" w:space="0" w:color="000000"/>
            </w:tcBorders>
          </w:tcPr>
          <w:p w:rsidR="00E267B6" w:rsidRPr="00E267B6" w:rsidRDefault="00E267B6" w:rsidP="00E127CD">
            <w:pPr>
              <w:pStyle w:val="af1"/>
              <w:jc w:val="center"/>
            </w:pPr>
            <w:r w:rsidRPr="00E267B6">
              <w:t>%</w:t>
            </w:r>
          </w:p>
        </w:tc>
        <w:tc>
          <w:tcPr>
            <w:tcW w:w="1730" w:type="dxa"/>
            <w:tcBorders>
              <w:top w:val="single" w:sz="4" w:space="0" w:color="000000"/>
              <w:left w:val="single" w:sz="4" w:space="0" w:color="000000"/>
              <w:bottom w:val="single" w:sz="4" w:space="0" w:color="000000"/>
              <w:right w:val="single" w:sz="4" w:space="0" w:color="000000"/>
            </w:tcBorders>
          </w:tcPr>
          <w:p w:rsidR="00E267B6" w:rsidRPr="00E267B6" w:rsidRDefault="00E267B6" w:rsidP="00E127CD">
            <w:pPr>
              <w:pStyle w:val="af1"/>
              <w:jc w:val="center"/>
            </w:pPr>
            <w:r w:rsidRPr="00E267B6">
              <w:t>100</w:t>
            </w:r>
          </w:p>
        </w:tc>
        <w:tc>
          <w:tcPr>
            <w:tcW w:w="1275" w:type="dxa"/>
            <w:tcBorders>
              <w:top w:val="single" w:sz="4" w:space="0" w:color="000000"/>
              <w:left w:val="single" w:sz="4" w:space="0" w:color="000000"/>
              <w:bottom w:val="single" w:sz="4" w:space="0" w:color="000000"/>
              <w:right w:val="single" w:sz="4" w:space="0" w:color="000000"/>
            </w:tcBorders>
          </w:tcPr>
          <w:p w:rsidR="00E267B6" w:rsidRPr="00E267B6" w:rsidRDefault="00E267B6" w:rsidP="00E127CD">
            <w:pPr>
              <w:pStyle w:val="af1"/>
              <w:jc w:val="center"/>
            </w:pPr>
            <w:r w:rsidRPr="00E267B6">
              <w:t>100</w:t>
            </w:r>
          </w:p>
        </w:tc>
        <w:tc>
          <w:tcPr>
            <w:tcW w:w="1276" w:type="dxa"/>
            <w:tcBorders>
              <w:top w:val="single" w:sz="4" w:space="0" w:color="000000"/>
              <w:left w:val="single" w:sz="4" w:space="0" w:color="000000"/>
              <w:bottom w:val="single" w:sz="4" w:space="0" w:color="000000"/>
              <w:right w:val="single" w:sz="4" w:space="0" w:color="000000"/>
            </w:tcBorders>
          </w:tcPr>
          <w:p w:rsidR="00E267B6" w:rsidRPr="00E267B6" w:rsidRDefault="00E267B6" w:rsidP="00E127CD">
            <w:pPr>
              <w:pStyle w:val="af1"/>
              <w:jc w:val="center"/>
            </w:pPr>
            <w:r w:rsidRPr="00E267B6">
              <w:t>100</w:t>
            </w:r>
          </w:p>
        </w:tc>
        <w:tc>
          <w:tcPr>
            <w:tcW w:w="992" w:type="dxa"/>
            <w:tcBorders>
              <w:top w:val="single" w:sz="4" w:space="0" w:color="000000"/>
              <w:left w:val="single" w:sz="4" w:space="0" w:color="000000"/>
              <w:bottom w:val="single" w:sz="4" w:space="0" w:color="000000"/>
              <w:right w:val="single" w:sz="4" w:space="0" w:color="000000"/>
            </w:tcBorders>
          </w:tcPr>
          <w:p w:rsidR="00E267B6" w:rsidRPr="00E267B6" w:rsidRDefault="00E267B6" w:rsidP="00E127CD">
            <w:pPr>
              <w:pStyle w:val="af1"/>
              <w:jc w:val="center"/>
            </w:pPr>
            <w:r w:rsidRPr="00E267B6">
              <w:t>100</w:t>
            </w:r>
          </w:p>
        </w:tc>
        <w:tc>
          <w:tcPr>
            <w:tcW w:w="1103" w:type="dxa"/>
            <w:tcBorders>
              <w:top w:val="single" w:sz="4" w:space="0" w:color="000000"/>
              <w:left w:val="single" w:sz="4" w:space="0" w:color="000000"/>
              <w:bottom w:val="single" w:sz="4" w:space="0" w:color="000000"/>
              <w:right w:val="single" w:sz="4" w:space="0" w:color="000000"/>
            </w:tcBorders>
          </w:tcPr>
          <w:p w:rsidR="00E267B6" w:rsidRPr="00E267B6" w:rsidRDefault="00E267B6" w:rsidP="00E127CD">
            <w:pPr>
              <w:pStyle w:val="af1"/>
              <w:jc w:val="center"/>
            </w:pPr>
            <w:r w:rsidRPr="00E267B6">
              <w:t>100</w:t>
            </w:r>
          </w:p>
        </w:tc>
        <w:tc>
          <w:tcPr>
            <w:tcW w:w="961" w:type="dxa"/>
            <w:tcBorders>
              <w:top w:val="single" w:sz="4" w:space="0" w:color="000000"/>
              <w:left w:val="single" w:sz="4" w:space="0" w:color="000000"/>
              <w:bottom w:val="single" w:sz="4" w:space="0" w:color="000000"/>
              <w:right w:val="single" w:sz="4" w:space="0" w:color="000000"/>
            </w:tcBorders>
          </w:tcPr>
          <w:p w:rsidR="00E267B6" w:rsidRPr="00E267B6" w:rsidRDefault="00E267B6" w:rsidP="00E127CD">
            <w:pPr>
              <w:pStyle w:val="af1"/>
              <w:jc w:val="center"/>
            </w:pPr>
            <w:r w:rsidRPr="00E267B6">
              <w:t>100</w:t>
            </w:r>
          </w:p>
        </w:tc>
        <w:tc>
          <w:tcPr>
            <w:tcW w:w="2012" w:type="dxa"/>
            <w:tcBorders>
              <w:top w:val="single" w:sz="4" w:space="0" w:color="000000"/>
              <w:left w:val="single" w:sz="4" w:space="0" w:color="000000"/>
              <w:bottom w:val="single" w:sz="4" w:space="0" w:color="000000"/>
              <w:right w:val="single" w:sz="4" w:space="0" w:color="000000"/>
            </w:tcBorders>
          </w:tcPr>
          <w:p w:rsidR="00E267B6" w:rsidRPr="00E267B6" w:rsidRDefault="00E267B6" w:rsidP="00E57703">
            <w:pPr>
              <w:pStyle w:val="af1"/>
            </w:pPr>
            <w:r w:rsidRPr="00E267B6">
              <w:t xml:space="preserve">12 1 02 00000 </w:t>
            </w:r>
          </w:p>
          <w:p w:rsidR="00E267B6" w:rsidRPr="00E267B6" w:rsidRDefault="00E267B6" w:rsidP="00E57703">
            <w:pPr>
              <w:pStyle w:val="af1"/>
            </w:pPr>
            <w:r w:rsidRPr="00E267B6">
              <w:t>Управление имуществом, находящимся в муниципальной собственности, и выполнение кадастровых работ</w:t>
            </w:r>
          </w:p>
        </w:tc>
      </w:tr>
      <w:tr w:rsidR="00E267B6" w:rsidRPr="00E267B6" w:rsidTr="00E267B6">
        <w:trPr>
          <w:trHeight w:val="312"/>
        </w:trPr>
        <w:tc>
          <w:tcPr>
            <w:tcW w:w="567" w:type="dxa"/>
            <w:tcBorders>
              <w:top w:val="single" w:sz="4" w:space="0" w:color="000000"/>
              <w:left w:val="single" w:sz="4" w:space="0" w:color="000000"/>
              <w:bottom w:val="single" w:sz="4" w:space="0" w:color="000000"/>
              <w:right w:val="single" w:sz="4" w:space="0" w:color="auto"/>
            </w:tcBorders>
          </w:tcPr>
          <w:p w:rsidR="00E267B6" w:rsidRPr="00E267B6" w:rsidRDefault="00E267B6" w:rsidP="00E57703">
            <w:pPr>
              <w:pStyle w:val="af1"/>
            </w:pPr>
            <w:r w:rsidRPr="00E267B6">
              <w:t>6.</w:t>
            </w:r>
          </w:p>
        </w:tc>
        <w:tc>
          <w:tcPr>
            <w:tcW w:w="2689" w:type="dxa"/>
            <w:tcBorders>
              <w:top w:val="single" w:sz="4" w:space="0" w:color="000000"/>
              <w:left w:val="single" w:sz="4" w:space="0" w:color="auto"/>
              <w:bottom w:val="single" w:sz="4" w:space="0" w:color="000000"/>
              <w:right w:val="single" w:sz="4" w:space="0" w:color="000000"/>
            </w:tcBorders>
          </w:tcPr>
          <w:p w:rsidR="00E267B6" w:rsidRPr="00E267B6" w:rsidRDefault="00E267B6" w:rsidP="00E57703">
            <w:pPr>
              <w:pStyle w:val="af1"/>
            </w:pPr>
            <w:r w:rsidRPr="00E267B6">
              <w:t>Проверка использования земель</w:t>
            </w:r>
          </w:p>
        </w:tc>
        <w:tc>
          <w:tcPr>
            <w:tcW w:w="1706" w:type="dxa"/>
            <w:tcBorders>
              <w:top w:val="single" w:sz="4" w:space="0" w:color="000000"/>
              <w:left w:val="single" w:sz="4" w:space="0" w:color="000000"/>
              <w:bottom w:val="single" w:sz="4" w:space="0" w:color="000000"/>
              <w:right w:val="single" w:sz="4" w:space="0" w:color="000000"/>
            </w:tcBorders>
          </w:tcPr>
          <w:p w:rsidR="00E267B6" w:rsidRPr="00E267B6" w:rsidRDefault="00E267B6" w:rsidP="00E267B6">
            <w:pPr>
              <w:pStyle w:val="af1"/>
            </w:pPr>
            <w:r w:rsidRPr="00E267B6">
              <w:t>Приоритетный целевой показатель</w:t>
            </w:r>
          </w:p>
          <w:p w:rsidR="00E267B6" w:rsidRPr="00E267B6" w:rsidRDefault="00E267B6" w:rsidP="00E267B6">
            <w:pPr>
              <w:pStyle w:val="af1"/>
            </w:pPr>
          </w:p>
          <w:p w:rsidR="00E267B6" w:rsidRPr="00E267B6" w:rsidRDefault="00E267B6" w:rsidP="00E267B6">
            <w:pPr>
              <w:pStyle w:val="af1"/>
            </w:pPr>
            <w:r w:rsidRPr="00E267B6">
              <w:t xml:space="preserve">Пост. Прав. МО 26.05.2016 </w:t>
            </w:r>
          </w:p>
          <w:p w:rsidR="00E267B6" w:rsidRPr="00E267B6" w:rsidRDefault="00E267B6" w:rsidP="00E267B6">
            <w:pPr>
              <w:pStyle w:val="af1"/>
            </w:pPr>
            <w:r w:rsidRPr="00E267B6">
              <w:t>№ 400/17</w:t>
            </w:r>
          </w:p>
          <w:p w:rsidR="00E267B6" w:rsidRPr="000E6C29" w:rsidRDefault="00E267B6" w:rsidP="00E267B6">
            <w:pPr>
              <w:pStyle w:val="af1"/>
            </w:pPr>
          </w:p>
        </w:tc>
        <w:tc>
          <w:tcPr>
            <w:tcW w:w="1134" w:type="dxa"/>
            <w:tcBorders>
              <w:top w:val="single" w:sz="4" w:space="0" w:color="000000"/>
              <w:left w:val="single" w:sz="4" w:space="0" w:color="000000"/>
              <w:bottom w:val="single" w:sz="4" w:space="0" w:color="000000"/>
              <w:right w:val="single" w:sz="4" w:space="0" w:color="000000"/>
            </w:tcBorders>
          </w:tcPr>
          <w:p w:rsidR="00E267B6" w:rsidRPr="00E267B6" w:rsidRDefault="00E267B6" w:rsidP="00E127CD">
            <w:pPr>
              <w:pStyle w:val="af1"/>
              <w:jc w:val="center"/>
            </w:pPr>
            <w:r w:rsidRPr="00E267B6">
              <w:t>%</w:t>
            </w:r>
          </w:p>
        </w:tc>
        <w:tc>
          <w:tcPr>
            <w:tcW w:w="1730" w:type="dxa"/>
            <w:tcBorders>
              <w:top w:val="single" w:sz="4" w:space="0" w:color="000000"/>
              <w:left w:val="single" w:sz="4" w:space="0" w:color="000000"/>
              <w:bottom w:val="single" w:sz="4" w:space="0" w:color="000000"/>
              <w:right w:val="single" w:sz="4" w:space="0" w:color="000000"/>
            </w:tcBorders>
          </w:tcPr>
          <w:p w:rsidR="00E267B6" w:rsidRPr="00E267B6" w:rsidRDefault="00E267B6" w:rsidP="00E127CD">
            <w:pPr>
              <w:pStyle w:val="af1"/>
              <w:jc w:val="center"/>
            </w:pPr>
            <w:r w:rsidRPr="00E267B6">
              <w:t>-</w:t>
            </w:r>
          </w:p>
        </w:tc>
        <w:tc>
          <w:tcPr>
            <w:tcW w:w="1275" w:type="dxa"/>
            <w:tcBorders>
              <w:top w:val="single" w:sz="4" w:space="0" w:color="000000"/>
              <w:left w:val="single" w:sz="4" w:space="0" w:color="000000"/>
              <w:bottom w:val="single" w:sz="4" w:space="0" w:color="000000"/>
              <w:right w:val="single" w:sz="4" w:space="0" w:color="000000"/>
            </w:tcBorders>
          </w:tcPr>
          <w:p w:rsidR="00E267B6" w:rsidRPr="00E267B6" w:rsidRDefault="00E267B6" w:rsidP="00E127CD">
            <w:pPr>
              <w:pStyle w:val="af1"/>
              <w:jc w:val="center"/>
            </w:pPr>
            <w:r w:rsidRPr="00E267B6">
              <w:t>-</w:t>
            </w:r>
          </w:p>
        </w:tc>
        <w:tc>
          <w:tcPr>
            <w:tcW w:w="1276" w:type="dxa"/>
            <w:tcBorders>
              <w:top w:val="single" w:sz="4" w:space="0" w:color="000000"/>
              <w:left w:val="single" w:sz="4" w:space="0" w:color="000000"/>
              <w:bottom w:val="single" w:sz="4" w:space="0" w:color="000000"/>
              <w:right w:val="single" w:sz="4" w:space="0" w:color="000000"/>
            </w:tcBorders>
          </w:tcPr>
          <w:p w:rsidR="00E267B6" w:rsidRPr="00E267B6" w:rsidRDefault="00E267B6" w:rsidP="00E127CD">
            <w:pPr>
              <w:pStyle w:val="af1"/>
              <w:jc w:val="center"/>
            </w:pPr>
            <w:r w:rsidRPr="00E267B6">
              <w:t>-</w:t>
            </w:r>
          </w:p>
        </w:tc>
        <w:tc>
          <w:tcPr>
            <w:tcW w:w="992" w:type="dxa"/>
            <w:tcBorders>
              <w:top w:val="single" w:sz="4" w:space="0" w:color="000000"/>
              <w:left w:val="single" w:sz="4" w:space="0" w:color="000000"/>
              <w:bottom w:val="single" w:sz="4" w:space="0" w:color="000000"/>
              <w:right w:val="single" w:sz="4" w:space="0" w:color="000000"/>
            </w:tcBorders>
          </w:tcPr>
          <w:p w:rsidR="00E267B6" w:rsidRPr="00E267B6" w:rsidRDefault="00E267B6" w:rsidP="00E127CD">
            <w:pPr>
              <w:pStyle w:val="af1"/>
              <w:jc w:val="center"/>
            </w:pPr>
            <w:r w:rsidRPr="00E267B6">
              <w:t>-</w:t>
            </w:r>
          </w:p>
        </w:tc>
        <w:tc>
          <w:tcPr>
            <w:tcW w:w="1103" w:type="dxa"/>
            <w:tcBorders>
              <w:top w:val="single" w:sz="4" w:space="0" w:color="000000"/>
              <w:left w:val="single" w:sz="4" w:space="0" w:color="000000"/>
              <w:bottom w:val="single" w:sz="4" w:space="0" w:color="000000"/>
              <w:right w:val="single" w:sz="4" w:space="0" w:color="000000"/>
            </w:tcBorders>
          </w:tcPr>
          <w:p w:rsidR="00E267B6" w:rsidRPr="00E267B6" w:rsidRDefault="00E267B6" w:rsidP="00E127CD">
            <w:pPr>
              <w:pStyle w:val="af1"/>
              <w:jc w:val="center"/>
            </w:pPr>
            <w:r w:rsidRPr="00E267B6">
              <w:t>-</w:t>
            </w:r>
          </w:p>
        </w:tc>
        <w:tc>
          <w:tcPr>
            <w:tcW w:w="961" w:type="dxa"/>
            <w:tcBorders>
              <w:top w:val="single" w:sz="4" w:space="0" w:color="000000"/>
              <w:left w:val="single" w:sz="4" w:space="0" w:color="000000"/>
              <w:bottom w:val="single" w:sz="4" w:space="0" w:color="000000"/>
              <w:right w:val="single" w:sz="4" w:space="0" w:color="000000"/>
            </w:tcBorders>
          </w:tcPr>
          <w:p w:rsidR="00E267B6" w:rsidRPr="00E267B6" w:rsidRDefault="00E267B6" w:rsidP="00E127CD">
            <w:pPr>
              <w:pStyle w:val="af1"/>
              <w:jc w:val="center"/>
            </w:pPr>
            <w:r w:rsidRPr="00E267B6">
              <w:t>-</w:t>
            </w:r>
          </w:p>
        </w:tc>
        <w:tc>
          <w:tcPr>
            <w:tcW w:w="2012" w:type="dxa"/>
            <w:tcBorders>
              <w:top w:val="single" w:sz="4" w:space="0" w:color="000000"/>
              <w:left w:val="single" w:sz="4" w:space="0" w:color="000000"/>
              <w:bottom w:val="single" w:sz="4" w:space="0" w:color="000000"/>
              <w:right w:val="single" w:sz="4" w:space="0" w:color="000000"/>
            </w:tcBorders>
          </w:tcPr>
          <w:p w:rsidR="00E267B6" w:rsidRPr="00E267B6" w:rsidRDefault="00E267B6" w:rsidP="00E57703">
            <w:pPr>
              <w:pStyle w:val="af1"/>
            </w:pPr>
            <w:r w:rsidRPr="00E267B6">
              <w:t xml:space="preserve">12 1 07 00000 Создание условий для реализации полномочий органов местного самоуправления </w:t>
            </w:r>
          </w:p>
        </w:tc>
      </w:tr>
      <w:tr w:rsidR="00E267B6" w:rsidRPr="00E267B6" w:rsidTr="00E267B6">
        <w:trPr>
          <w:trHeight w:val="312"/>
        </w:trPr>
        <w:tc>
          <w:tcPr>
            <w:tcW w:w="567" w:type="dxa"/>
            <w:tcBorders>
              <w:top w:val="single" w:sz="4" w:space="0" w:color="000000"/>
              <w:left w:val="single" w:sz="4" w:space="0" w:color="000000"/>
              <w:bottom w:val="single" w:sz="4" w:space="0" w:color="000000"/>
              <w:right w:val="single" w:sz="4" w:space="0" w:color="auto"/>
            </w:tcBorders>
          </w:tcPr>
          <w:p w:rsidR="00E267B6" w:rsidRPr="00E267B6" w:rsidRDefault="00E267B6" w:rsidP="00E57703">
            <w:pPr>
              <w:pStyle w:val="af1"/>
            </w:pPr>
            <w:r w:rsidRPr="00E267B6">
              <w:t>7.</w:t>
            </w:r>
          </w:p>
        </w:tc>
        <w:tc>
          <w:tcPr>
            <w:tcW w:w="2689" w:type="dxa"/>
            <w:tcBorders>
              <w:top w:val="single" w:sz="4" w:space="0" w:color="000000"/>
              <w:left w:val="single" w:sz="4" w:space="0" w:color="auto"/>
              <w:bottom w:val="single" w:sz="4" w:space="0" w:color="000000"/>
              <w:right w:val="single" w:sz="4" w:space="0" w:color="000000"/>
            </w:tcBorders>
          </w:tcPr>
          <w:p w:rsidR="00E267B6" w:rsidRPr="00E267B6" w:rsidRDefault="00E267B6" w:rsidP="00E57703">
            <w:pPr>
              <w:pStyle w:val="af1"/>
            </w:pPr>
            <w:r w:rsidRPr="00E267B6">
              <w:t>Исключение незаконных решений по земле</w:t>
            </w:r>
          </w:p>
        </w:tc>
        <w:tc>
          <w:tcPr>
            <w:tcW w:w="1706" w:type="dxa"/>
            <w:tcBorders>
              <w:top w:val="single" w:sz="4" w:space="0" w:color="000000"/>
              <w:left w:val="single" w:sz="4" w:space="0" w:color="000000"/>
              <w:bottom w:val="single" w:sz="4" w:space="0" w:color="000000"/>
              <w:right w:val="single" w:sz="4" w:space="0" w:color="000000"/>
            </w:tcBorders>
          </w:tcPr>
          <w:p w:rsidR="00E267B6" w:rsidRPr="00E267B6" w:rsidRDefault="00E267B6" w:rsidP="00E267B6">
            <w:pPr>
              <w:pStyle w:val="af1"/>
            </w:pPr>
            <w:r w:rsidRPr="00E267B6">
              <w:t>Приоритетный целевой показатель</w:t>
            </w:r>
          </w:p>
          <w:p w:rsidR="00E267B6" w:rsidRPr="00E267B6" w:rsidRDefault="00E267B6" w:rsidP="00E267B6">
            <w:pPr>
              <w:pStyle w:val="af1"/>
            </w:pPr>
          </w:p>
          <w:p w:rsidR="00E267B6" w:rsidRPr="00E267B6" w:rsidRDefault="00E267B6" w:rsidP="00E267B6">
            <w:pPr>
              <w:pStyle w:val="af1"/>
            </w:pPr>
            <w:r w:rsidRPr="00E267B6">
              <w:t>Рейтинг-45</w:t>
            </w:r>
          </w:p>
          <w:p w:rsidR="00E267B6" w:rsidRPr="00E267B6" w:rsidRDefault="00E267B6" w:rsidP="00E267B6">
            <w:pPr>
              <w:pStyle w:val="af1"/>
            </w:pPr>
          </w:p>
          <w:p w:rsidR="00E267B6" w:rsidRPr="00E267B6" w:rsidRDefault="00E267B6" w:rsidP="00E267B6">
            <w:pPr>
              <w:pStyle w:val="af1"/>
            </w:pPr>
            <w:r w:rsidRPr="00E267B6">
              <w:t>Закон МО 10.12.2020 № 270/2020-ОЗ</w:t>
            </w:r>
          </w:p>
        </w:tc>
        <w:tc>
          <w:tcPr>
            <w:tcW w:w="1134" w:type="dxa"/>
            <w:tcBorders>
              <w:top w:val="single" w:sz="4" w:space="0" w:color="000000"/>
              <w:left w:val="single" w:sz="4" w:space="0" w:color="000000"/>
              <w:bottom w:val="single" w:sz="4" w:space="0" w:color="000000"/>
              <w:right w:val="single" w:sz="4" w:space="0" w:color="000000"/>
            </w:tcBorders>
          </w:tcPr>
          <w:p w:rsidR="00E267B6" w:rsidRPr="00E267B6" w:rsidRDefault="00E267B6" w:rsidP="00E127CD">
            <w:pPr>
              <w:pStyle w:val="af1"/>
              <w:jc w:val="center"/>
            </w:pPr>
            <w:r w:rsidRPr="00E267B6">
              <w:t>Шт.</w:t>
            </w:r>
          </w:p>
        </w:tc>
        <w:tc>
          <w:tcPr>
            <w:tcW w:w="1730" w:type="dxa"/>
            <w:tcBorders>
              <w:top w:val="single" w:sz="4" w:space="0" w:color="000000"/>
              <w:left w:val="single" w:sz="4" w:space="0" w:color="000000"/>
              <w:bottom w:val="single" w:sz="4" w:space="0" w:color="000000"/>
              <w:right w:val="single" w:sz="4" w:space="0" w:color="000000"/>
            </w:tcBorders>
          </w:tcPr>
          <w:p w:rsidR="00E267B6" w:rsidRPr="00E267B6" w:rsidRDefault="00E267B6" w:rsidP="00E127CD">
            <w:pPr>
              <w:pStyle w:val="af1"/>
              <w:jc w:val="center"/>
            </w:pPr>
            <w:r w:rsidRPr="00E267B6">
              <w:t>0</w:t>
            </w:r>
          </w:p>
        </w:tc>
        <w:tc>
          <w:tcPr>
            <w:tcW w:w="1275" w:type="dxa"/>
            <w:tcBorders>
              <w:top w:val="single" w:sz="4" w:space="0" w:color="000000"/>
              <w:left w:val="single" w:sz="4" w:space="0" w:color="000000"/>
              <w:bottom w:val="single" w:sz="4" w:space="0" w:color="000000"/>
              <w:right w:val="single" w:sz="4" w:space="0" w:color="000000"/>
            </w:tcBorders>
          </w:tcPr>
          <w:p w:rsidR="00E267B6" w:rsidRPr="00E267B6" w:rsidRDefault="00E267B6" w:rsidP="00E127CD">
            <w:pPr>
              <w:pStyle w:val="af1"/>
              <w:jc w:val="center"/>
            </w:pPr>
            <w:r w:rsidRPr="00E267B6">
              <w:t>0</w:t>
            </w:r>
          </w:p>
        </w:tc>
        <w:tc>
          <w:tcPr>
            <w:tcW w:w="1276" w:type="dxa"/>
            <w:tcBorders>
              <w:top w:val="single" w:sz="4" w:space="0" w:color="000000"/>
              <w:left w:val="single" w:sz="4" w:space="0" w:color="000000"/>
              <w:bottom w:val="single" w:sz="4" w:space="0" w:color="000000"/>
              <w:right w:val="single" w:sz="4" w:space="0" w:color="000000"/>
            </w:tcBorders>
          </w:tcPr>
          <w:p w:rsidR="00E267B6" w:rsidRPr="00E267B6" w:rsidRDefault="00E267B6" w:rsidP="00E127CD">
            <w:pPr>
              <w:pStyle w:val="af1"/>
              <w:jc w:val="center"/>
            </w:pPr>
            <w:r w:rsidRPr="00E267B6">
              <w:t>0</w:t>
            </w:r>
          </w:p>
        </w:tc>
        <w:tc>
          <w:tcPr>
            <w:tcW w:w="992" w:type="dxa"/>
            <w:tcBorders>
              <w:top w:val="single" w:sz="4" w:space="0" w:color="000000"/>
              <w:left w:val="single" w:sz="4" w:space="0" w:color="000000"/>
              <w:bottom w:val="single" w:sz="4" w:space="0" w:color="000000"/>
              <w:right w:val="single" w:sz="4" w:space="0" w:color="000000"/>
            </w:tcBorders>
          </w:tcPr>
          <w:p w:rsidR="00E267B6" w:rsidRPr="00E267B6" w:rsidRDefault="00E267B6" w:rsidP="00E127CD">
            <w:pPr>
              <w:pStyle w:val="af1"/>
              <w:jc w:val="center"/>
            </w:pPr>
            <w:r w:rsidRPr="00E267B6">
              <w:t>0</w:t>
            </w:r>
          </w:p>
        </w:tc>
        <w:tc>
          <w:tcPr>
            <w:tcW w:w="1103" w:type="dxa"/>
            <w:tcBorders>
              <w:top w:val="single" w:sz="4" w:space="0" w:color="000000"/>
              <w:left w:val="single" w:sz="4" w:space="0" w:color="000000"/>
              <w:bottom w:val="single" w:sz="4" w:space="0" w:color="000000"/>
              <w:right w:val="single" w:sz="4" w:space="0" w:color="000000"/>
            </w:tcBorders>
          </w:tcPr>
          <w:p w:rsidR="00E267B6" w:rsidRPr="00E267B6" w:rsidRDefault="00E267B6" w:rsidP="00E127CD">
            <w:pPr>
              <w:pStyle w:val="af1"/>
              <w:jc w:val="center"/>
            </w:pPr>
            <w:r w:rsidRPr="00E267B6">
              <w:t>0</w:t>
            </w:r>
          </w:p>
        </w:tc>
        <w:tc>
          <w:tcPr>
            <w:tcW w:w="961" w:type="dxa"/>
            <w:tcBorders>
              <w:top w:val="single" w:sz="4" w:space="0" w:color="000000"/>
              <w:left w:val="single" w:sz="4" w:space="0" w:color="000000"/>
              <w:bottom w:val="single" w:sz="4" w:space="0" w:color="000000"/>
              <w:right w:val="single" w:sz="4" w:space="0" w:color="000000"/>
            </w:tcBorders>
          </w:tcPr>
          <w:p w:rsidR="00E267B6" w:rsidRPr="00E267B6" w:rsidRDefault="00E267B6" w:rsidP="00E127CD">
            <w:pPr>
              <w:pStyle w:val="af1"/>
              <w:jc w:val="center"/>
            </w:pPr>
            <w:r w:rsidRPr="00E267B6">
              <w:t>0</w:t>
            </w:r>
          </w:p>
        </w:tc>
        <w:tc>
          <w:tcPr>
            <w:tcW w:w="2012" w:type="dxa"/>
            <w:tcBorders>
              <w:top w:val="single" w:sz="4" w:space="0" w:color="000000"/>
              <w:left w:val="single" w:sz="4" w:space="0" w:color="000000"/>
              <w:bottom w:val="single" w:sz="4" w:space="0" w:color="000000"/>
              <w:right w:val="single" w:sz="4" w:space="0" w:color="000000"/>
            </w:tcBorders>
          </w:tcPr>
          <w:p w:rsidR="00E267B6" w:rsidRPr="00E267B6" w:rsidRDefault="00E267B6" w:rsidP="00E57703">
            <w:pPr>
              <w:pStyle w:val="af1"/>
            </w:pPr>
            <w:r w:rsidRPr="00E267B6">
              <w:t>12 1 07 00000 Создание условий для реализации полномочий органов местного самоуправления</w:t>
            </w:r>
          </w:p>
        </w:tc>
      </w:tr>
      <w:tr w:rsidR="00AF1006" w:rsidRPr="00E267B6" w:rsidTr="00E267B6">
        <w:trPr>
          <w:trHeight w:val="312"/>
        </w:trPr>
        <w:tc>
          <w:tcPr>
            <w:tcW w:w="567" w:type="dxa"/>
            <w:tcBorders>
              <w:top w:val="single" w:sz="4" w:space="0" w:color="000000"/>
              <w:left w:val="single" w:sz="4" w:space="0" w:color="000000"/>
              <w:bottom w:val="single" w:sz="4" w:space="0" w:color="000000"/>
              <w:right w:val="single" w:sz="4" w:space="0" w:color="auto"/>
            </w:tcBorders>
          </w:tcPr>
          <w:p w:rsidR="00AF1006" w:rsidRPr="00AF1006" w:rsidRDefault="00AF1006" w:rsidP="00AF1006">
            <w:pPr>
              <w:pStyle w:val="af1"/>
            </w:pPr>
            <w:r w:rsidRPr="00AF1006">
              <w:t>8.</w:t>
            </w:r>
          </w:p>
        </w:tc>
        <w:tc>
          <w:tcPr>
            <w:tcW w:w="2689" w:type="dxa"/>
            <w:tcBorders>
              <w:top w:val="single" w:sz="4" w:space="0" w:color="000000"/>
              <w:left w:val="single" w:sz="4" w:space="0" w:color="auto"/>
              <w:bottom w:val="single" w:sz="4" w:space="0" w:color="000000"/>
              <w:right w:val="single" w:sz="4" w:space="0" w:color="000000"/>
            </w:tcBorders>
          </w:tcPr>
          <w:p w:rsidR="00AF1006" w:rsidRPr="00AF1006" w:rsidRDefault="00AF1006" w:rsidP="00AF1006">
            <w:pPr>
              <w:pStyle w:val="af1"/>
            </w:pPr>
            <w:r w:rsidRPr="00AF1006">
              <w:t xml:space="preserve">Доля объектов недвижимого имущества, поставленных на ГКУ </w:t>
            </w:r>
            <w:r w:rsidRPr="00AF1006">
              <w:br/>
              <w:t>по результатам МЗК</w:t>
            </w:r>
          </w:p>
        </w:tc>
        <w:tc>
          <w:tcPr>
            <w:tcW w:w="1706" w:type="dxa"/>
            <w:tcBorders>
              <w:top w:val="single" w:sz="4" w:space="0" w:color="000000"/>
              <w:left w:val="single" w:sz="4" w:space="0" w:color="000000"/>
              <w:bottom w:val="single" w:sz="4" w:space="0" w:color="000000"/>
              <w:right w:val="single" w:sz="4" w:space="0" w:color="000000"/>
            </w:tcBorders>
          </w:tcPr>
          <w:p w:rsidR="00AF1006" w:rsidRPr="00AF1006" w:rsidRDefault="00AF1006" w:rsidP="00AF1006">
            <w:pPr>
              <w:pStyle w:val="af1"/>
            </w:pPr>
            <w:r w:rsidRPr="00AF1006">
              <w:t>Приоритетный целевой показатель</w:t>
            </w:r>
          </w:p>
          <w:p w:rsidR="00AF1006" w:rsidRPr="00AF1006" w:rsidRDefault="00AF1006" w:rsidP="00AF1006">
            <w:pPr>
              <w:pStyle w:val="af1"/>
            </w:pPr>
          </w:p>
          <w:p w:rsidR="00AF1006" w:rsidRPr="00AF1006" w:rsidRDefault="00AF1006" w:rsidP="00AF1006">
            <w:pPr>
              <w:pStyle w:val="af1"/>
            </w:pPr>
            <w:r w:rsidRPr="00AF1006">
              <w:t>Рейтинг-45</w:t>
            </w:r>
          </w:p>
          <w:p w:rsidR="00AF1006" w:rsidRPr="00AF1006" w:rsidRDefault="00AF1006" w:rsidP="00AF1006">
            <w:pPr>
              <w:pStyle w:val="af1"/>
            </w:pPr>
          </w:p>
          <w:p w:rsidR="00AF1006" w:rsidRPr="00AF1006" w:rsidRDefault="00AF1006" w:rsidP="00AF1006">
            <w:pPr>
              <w:pStyle w:val="af1"/>
            </w:pPr>
            <w:r w:rsidRPr="00AF1006">
              <w:t>Распоряжение 65-р от 26.12.2017</w:t>
            </w:r>
          </w:p>
        </w:tc>
        <w:tc>
          <w:tcPr>
            <w:tcW w:w="1134" w:type="dxa"/>
            <w:tcBorders>
              <w:top w:val="single" w:sz="4" w:space="0" w:color="000000"/>
              <w:left w:val="single" w:sz="4" w:space="0" w:color="000000"/>
              <w:bottom w:val="single" w:sz="4" w:space="0" w:color="000000"/>
              <w:right w:val="single" w:sz="4" w:space="0" w:color="000000"/>
            </w:tcBorders>
          </w:tcPr>
          <w:p w:rsidR="00AF1006" w:rsidRPr="00AF1006" w:rsidRDefault="00AF1006" w:rsidP="00AF1006">
            <w:pPr>
              <w:pStyle w:val="af1"/>
            </w:pPr>
            <w:r w:rsidRPr="00AF1006">
              <w:t>%</w:t>
            </w:r>
          </w:p>
        </w:tc>
        <w:tc>
          <w:tcPr>
            <w:tcW w:w="1730" w:type="dxa"/>
            <w:tcBorders>
              <w:top w:val="single" w:sz="4" w:space="0" w:color="000000"/>
              <w:left w:val="single" w:sz="4" w:space="0" w:color="000000"/>
              <w:bottom w:val="single" w:sz="4" w:space="0" w:color="000000"/>
              <w:right w:val="single" w:sz="4" w:space="0" w:color="000000"/>
            </w:tcBorders>
          </w:tcPr>
          <w:p w:rsidR="00AF1006" w:rsidRPr="00AF1006" w:rsidRDefault="00AF1006" w:rsidP="00AF1006">
            <w:pPr>
              <w:pStyle w:val="af1"/>
              <w:jc w:val="center"/>
            </w:pPr>
            <w:r w:rsidRPr="00AF1006">
              <w:t>0</w:t>
            </w:r>
          </w:p>
        </w:tc>
        <w:tc>
          <w:tcPr>
            <w:tcW w:w="1275" w:type="dxa"/>
            <w:tcBorders>
              <w:top w:val="single" w:sz="4" w:space="0" w:color="000000"/>
              <w:left w:val="single" w:sz="4" w:space="0" w:color="000000"/>
              <w:bottom w:val="single" w:sz="4" w:space="0" w:color="000000"/>
              <w:right w:val="single" w:sz="4" w:space="0" w:color="000000"/>
            </w:tcBorders>
          </w:tcPr>
          <w:p w:rsidR="00AF1006" w:rsidRPr="00AF1006" w:rsidRDefault="00AF1006" w:rsidP="00AF1006">
            <w:pPr>
              <w:pStyle w:val="af1"/>
              <w:jc w:val="center"/>
            </w:pPr>
            <w:r w:rsidRPr="00AF1006">
              <w:t>0</w:t>
            </w:r>
          </w:p>
        </w:tc>
        <w:tc>
          <w:tcPr>
            <w:tcW w:w="1276" w:type="dxa"/>
            <w:tcBorders>
              <w:top w:val="single" w:sz="4" w:space="0" w:color="000000"/>
              <w:left w:val="single" w:sz="4" w:space="0" w:color="000000"/>
              <w:bottom w:val="single" w:sz="4" w:space="0" w:color="000000"/>
              <w:right w:val="single" w:sz="4" w:space="0" w:color="000000"/>
            </w:tcBorders>
          </w:tcPr>
          <w:p w:rsidR="00AF1006" w:rsidRPr="00AF1006" w:rsidRDefault="00AF1006" w:rsidP="00AF1006">
            <w:pPr>
              <w:pStyle w:val="af1"/>
              <w:jc w:val="center"/>
            </w:pPr>
            <w:r w:rsidRPr="00AF1006">
              <w:t>0</w:t>
            </w:r>
          </w:p>
        </w:tc>
        <w:tc>
          <w:tcPr>
            <w:tcW w:w="992" w:type="dxa"/>
            <w:tcBorders>
              <w:top w:val="single" w:sz="4" w:space="0" w:color="000000"/>
              <w:left w:val="single" w:sz="4" w:space="0" w:color="000000"/>
              <w:bottom w:val="single" w:sz="4" w:space="0" w:color="000000"/>
              <w:right w:val="single" w:sz="4" w:space="0" w:color="000000"/>
            </w:tcBorders>
          </w:tcPr>
          <w:p w:rsidR="00AF1006" w:rsidRPr="00AF1006" w:rsidRDefault="00AF1006" w:rsidP="00AF1006">
            <w:pPr>
              <w:pStyle w:val="af1"/>
              <w:jc w:val="center"/>
            </w:pPr>
            <w:r w:rsidRPr="00AF1006">
              <w:t>0</w:t>
            </w:r>
          </w:p>
        </w:tc>
        <w:tc>
          <w:tcPr>
            <w:tcW w:w="1103" w:type="dxa"/>
            <w:tcBorders>
              <w:top w:val="single" w:sz="4" w:space="0" w:color="000000"/>
              <w:left w:val="single" w:sz="4" w:space="0" w:color="000000"/>
              <w:bottom w:val="single" w:sz="4" w:space="0" w:color="000000"/>
              <w:right w:val="single" w:sz="4" w:space="0" w:color="000000"/>
            </w:tcBorders>
          </w:tcPr>
          <w:p w:rsidR="00AF1006" w:rsidRPr="00AF1006" w:rsidRDefault="00AF1006" w:rsidP="00AF1006">
            <w:pPr>
              <w:pStyle w:val="af1"/>
              <w:jc w:val="center"/>
            </w:pPr>
            <w:r w:rsidRPr="00AF1006">
              <w:t>0</w:t>
            </w:r>
          </w:p>
        </w:tc>
        <w:tc>
          <w:tcPr>
            <w:tcW w:w="961" w:type="dxa"/>
            <w:tcBorders>
              <w:top w:val="single" w:sz="4" w:space="0" w:color="000000"/>
              <w:left w:val="single" w:sz="4" w:space="0" w:color="000000"/>
              <w:bottom w:val="single" w:sz="4" w:space="0" w:color="000000"/>
              <w:right w:val="single" w:sz="4" w:space="0" w:color="000000"/>
            </w:tcBorders>
          </w:tcPr>
          <w:p w:rsidR="00AF1006" w:rsidRPr="00AF1006" w:rsidRDefault="00AF1006" w:rsidP="00AF1006">
            <w:pPr>
              <w:pStyle w:val="af1"/>
              <w:jc w:val="center"/>
            </w:pPr>
            <w:r w:rsidRPr="00AF1006">
              <w:t>0</w:t>
            </w:r>
          </w:p>
        </w:tc>
        <w:tc>
          <w:tcPr>
            <w:tcW w:w="2012" w:type="dxa"/>
            <w:tcBorders>
              <w:top w:val="single" w:sz="4" w:space="0" w:color="000000"/>
              <w:left w:val="single" w:sz="4" w:space="0" w:color="000000"/>
              <w:bottom w:val="single" w:sz="4" w:space="0" w:color="000000"/>
              <w:right w:val="single" w:sz="4" w:space="0" w:color="000000"/>
            </w:tcBorders>
          </w:tcPr>
          <w:p w:rsidR="00AF1006" w:rsidRPr="00AF1006" w:rsidRDefault="00AF1006" w:rsidP="00AF1006">
            <w:pPr>
              <w:pStyle w:val="af1"/>
            </w:pPr>
            <w:r w:rsidRPr="00AF1006">
              <w:t>Основное мероприятие 07.</w:t>
            </w:r>
          </w:p>
          <w:p w:rsidR="00AF1006" w:rsidRPr="000E6C29" w:rsidRDefault="00AF1006" w:rsidP="00AF1006">
            <w:pPr>
              <w:pStyle w:val="af1"/>
            </w:pPr>
            <w:r w:rsidRPr="00AF1006">
              <w:t>Создание условий для реализации полномочий органов местного самоуправления</w:t>
            </w:r>
          </w:p>
        </w:tc>
      </w:tr>
      <w:tr w:rsidR="00AF1006" w:rsidRPr="00E267B6" w:rsidTr="00E267B6">
        <w:trPr>
          <w:trHeight w:val="312"/>
        </w:trPr>
        <w:tc>
          <w:tcPr>
            <w:tcW w:w="567" w:type="dxa"/>
            <w:tcBorders>
              <w:top w:val="single" w:sz="4" w:space="0" w:color="000000"/>
              <w:left w:val="single" w:sz="4" w:space="0" w:color="000000"/>
              <w:bottom w:val="single" w:sz="4" w:space="0" w:color="000000"/>
              <w:right w:val="single" w:sz="4" w:space="0" w:color="auto"/>
            </w:tcBorders>
          </w:tcPr>
          <w:p w:rsidR="00AF1006" w:rsidRPr="00E267B6" w:rsidRDefault="00AF1006" w:rsidP="00E57703">
            <w:pPr>
              <w:pStyle w:val="af1"/>
            </w:pPr>
            <w:r>
              <w:t>9</w:t>
            </w:r>
            <w:r w:rsidRPr="00E267B6">
              <w:t>.</w:t>
            </w:r>
          </w:p>
        </w:tc>
        <w:tc>
          <w:tcPr>
            <w:tcW w:w="2689" w:type="dxa"/>
            <w:tcBorders>
              <w:top w:val="single" w:sz="4" w:space="0" w:color="000000"/>
              <w:left w:val="single" w:sz="4" w:space="0" w:color="auto"/>
              <w:bottom w:val="single" w:sz="4" w:space="0" w:color="000000"/>
              <w:right w:val="single" w:sz="4" w:space="0" w:color="000000"/>
            </w:tcBorders>
          </w:tcPr>
          <w:p w:rsidR="00AF1006" w:rsidRPr="00E267B6" w:rsidRDefault="00AF1006" w:rsidP="00E57703">
            <w:pPr>
              <w:pStyle w:val="af1"/>
            </w:pPr>
            <w:r w:rsidRPr="00E267B6">
              <w:t>Прирост земельного налога</w:t>
            </w:r>
          </w:p>
        </w:tc>
        <w:tc>
          <w:tcPr>
            <w:tcW w:w="1706" w:type="dxa"/>
            <w:tcBorders>
              <w:top w:val="single" w:sz="4" w:space="0" w:color="000000"/>
              <w:left w:val="single" w:sz="4" w:space="0" w:color="000000"/>
              <w:bottom w:val="single" w:sz="4" w:space="0" w:color="000000"/>
              <w:right w:val="single" w:sz="4" w:space="0" w:color="000000"/>
            </w:tcBorders>
          </w:tcPr>
          <w:p w:rsidR="00AF1006" w:rsidRPr="00E267B6" w:rsidRDefault="00AF1006" w:rsidP="00E267B6">
            <w:pPr>
              <w:pStyle w:val="af1"/>
            </w:pPr>
            <w:r w:rsidRPr="00E267B6">
              <w:t>Приоритетный целевой показатель</w:t>
            </w:r>
          </w:p>
          <w:p w:rsidR="00AF1006" w:rsidRPr="00E267B6" w:rsidRDefault="00AF1006" w:rsidP="00E267B6">
            <w:pPr>
              <w:pStyle w:val="af1"/>
            </w:pPr>
          </w:p>
          <w:p w:rsidR="00AF1006" w:rsidRPr="00E267B6" w:rsidRDefault="00AF1006" w:rsidP="00E267B6">
            <w:pPr>
              <w:pStyle w:val="af1"/>
            </w:pPr>
            <w:r w:rsidRPr="00E267B6">
              <w:lastRenderedPageBreak/>
              <w:t>Указ Президента РФ от 28.04.2008 № 607</w:t>
            </w:r>
          </w:p>
        </w:tc>
        <w:tc>
          <w:tcPr>
            <w:tcW w:w="1134" w:type="dxa"/>
            <w:tcBorders>
              <w:top w:val="single" w:sz="4" w:space="0" w:color="000000"/>
              <w:left w:val="single" w:sz="4" w:space="0" w:color="000000"/>
              <w:bottom w:val="single" w:sz="4" w:space="0" w:color="000000"/>
              <w:right w:val="single" w:sz="4" w:space="0" w:color="000000"/>
            </w:tcBorders>
          </w:tcPr>
          <w:p w:rsidR="00AF1006" w:rsidRPr="00E267B6" w:rsidRDefault="00AF1006" w:rsidP="00E127CD">
            <w:pPr>
              <w:pStyle w:val="af1"/>
              <w:jc w:val="center"/>
            </w:pPr>
            <w:r w:rsidRPr="00E267B6">
              <w:lastRenderedPageBreak/>
              <w:t>%</w:t>
            </w:r>
          </w:p>
        </w:tc>
        <w:tc>
          <w:tcPr>
            <w:tcW w:w="1730" w:type="dxa"/>
            <w:tcBorders>
              <w:top w:val="single" w:sz="4" w:space="0" w:color="000000"/>
              <w:left w:val="single" w:sz="4" w:space="0" w:color="000000"/>
              <w:bottom w:val="single" w:sz="4" w:space="0" w:color="000000"/>
              <w:right w:val="single" w:sz="4" w:space="0" w:color="000000"/>
            </w:tcBorders>
          </w:tcPr>
          <w:p w:rsidR="00AF1006" w:rsidRPr="00E267B6" w:rsidRDefault="00AF1006" w:rsidP="00E127CD">
            <w:pPr>
              <w:pStyle w:val="af1"/>
              <w:jc w:val="center"/>
            </w:pPr>
            <w:r w:rsidRPr="00E267B6">
              <w:t>100</w:t>
            </w:r>
          </w:p>
        </w:tc>
        <w:tc>
          <w:tcPr>
            <w:tcW w:w="1275" w:type="dxa"/>
            <w:tcBorders>
              <w:top w:val="single" w:sz="4" w:space="0" w:color="000000"/>
              <w:left w:val="single" w:sz="4" w:space="0" w:color="000000"/>
              <w:bottom w:val="single" w:sz="4" w:space="0" w:color="000000"/>
              <w:right w:val="single" w:sz="4" w:space="0" w:color="000000"/>
            </w:tcBorders>
          </w:tcPr>
          <w:p w:rsidR="00AF1006" w:rsidRPr="00E267B6" w:rsidRDefault="00AF1006" w:rsidP="00E127CD">
            <w:pPr>
              <w:pStyle w:val="af1"/>
              <w:jc w:val="center"/>
            </w:pPr>
            <w:r w:rsidRPr="00E267B6">
              <w:t>100</w:t>
            </w:r>
          </w:p>
        </w:tc>
        <w:tc>
          <w:tcPr>
            <w:tcW w:w="1276" w:type="dxa"/>
            <w:tcBorders>
              <w:top w:val="single" w:sz="4" w:space="0" w:color="000000"/>
              <w:left w:val="single" w:sz="4" w:space="0" w:color="000000"/>
              <w:bottom w:val="single" w:sz="4" w:space="0" w:color="000000"/>
              <w:right w:val="single" w:sz="4" w:space="0" w:color="000000"/>
            </w:tcBorders>
          </w:tcPr>
          <w:p w:rsidR="00AF1006" w:rsidRPr="00E267B6" w:rsidRDefault="00AF1006" w:rsidP="00E127CD">
            <w:pPr>
              <w:pStyle w:val="af1"/>
              <w:jc w:val="center"/>
            </w:pPr>
            <w:r w:rsidRPr="00E267B6">
              <w:t>100</w:t>
            </w:r>
          </w:p>
        </w:tc>
        <w:tc>
          <w:tcPr>
            <w:tcW w:w="992" w:type="dxa"/>
            <w:tcBorders>
              <w:top w:val="single" w:sz="4" w:space="0" w:color="000000"/>
              <w:left w:val="single" w:sz="4" w:space="0" w:color="000000"/>
              <w:bottom w:val="single" w:sz="4" w:space="0" w:color="000000"/>
              <w:right w:val="single" w:sz="4" w:space="0" w:color="000000"/>
            </w:tcBorders>
          </w:tcPr>
          <w:p w:rsidR="00AF1006" w:rsidRPr="00E267B6" w:rsidRDefault="00AF1006" w:rsidP="00E127CD">
            <w:pPr>
              <w:pStyle w:val="af1"/>
              <w:jc w:val="center"/>
            </w:pPr>
            <w:r w:rsidRPr="00E267B6">
              <w:t>100</w:t>
            </w:r>
          </w:p>
        </w:tc>
        <w:tc>
          <w:tcPr>
            <w:tcW w:w="1103" w:type="dxa"/>
            <w:tcBorders>
              <w:top w:val="single" w:sz="4" w:space="0" w:color="000000"/>
              <w:left w:val="single" w:sz="4" w:space="0" w:color="000000"/>
              <w:bottom w:val="single" w:sz="4" w:space="0" w:color="000000"/>
              <w:right w:val="single" w:sz="4" w:space="0" w:color="000000"/>
            </w:tcBorders>
          </w:tcPr>
          <w:p w:rsidR="00AF1006" w:rsidRPr="00E267B6" w:rsidRDefault="00AF1006" w:rsidP="00E127CD">
            <w:pPr>
              <w:pStyle w:val="af1"/>
              <w:jc w:val="center"/>
            </w:pPr>
            <w:r w:rsidRPr="00E267B6">
              <w:t>100</w:t>
            </w:r>
          </w:p>
        </w:tc>
        <w:tc>
          <w:tcPr>
            <w:tcW w:w="961" w:type="dxa"/>
            <w:tcBorders>
              <w:top w:val="single" w:sz="4" w:space="0" w:color="000000"/>
              <w:left w:val="single" w:sz="4" w:space="0" w:color="000000"/>
              <w:bottom w:val="single" w:sz="4" w:space="0" w:color="000000"/>
              <w:right w:val="single" w:sz="4" w:space="0" w:color="000000"/>
            </w:tcBorders>
          </w:tcPr>
          <w:p w:rsidR="00AF1006" w:rsidRPr="00E267B6" w:rsidRDefault="00AF1006" w:rsidP="00E127CD">
            <w:pPr>
              <w:pStyle w:val="af1"/>
              <w:jc w:val="center"/>
            </w:pPr>
            <w:r w:rsidRPr="00E267B6">
              <w:t>100</w:t>
            </w:r>
          </w:p>
        </w:tc>
        <w:tc>
          <w:tcPr>
            <w:tcW w:w="2012" w:type="dxa"/>
            <w:tcBorders>
              <w:top w:val="single" w:sz="4" w:space="0" w:color="000000"/>
              <w:left w:val="single" w:sz="4" w:space="0" w:color="000000"/>
              <w:bottom w:val="single" w:sz="4" w:space="0" w:color="000000"/>
              <w:right w:val="single" w:sz="4" w:space="0" w:color="000000"/>
            </w:tcBorders>
          </w:tcPr>
          <w:p w:rsidR="00AF1006" w:rsidRPr="00E267B6" w:rsidRDefault="00AF1006" w:rsidP="00E57703">
            <w:pPr>
              <w:pStyle w:val="af1"/>
            </w:pPr>
            <w:r w:rsidRPr="00E267B6">
              <w:t xml:space="preserve">12 1 07 00000 Создание условий для реализации полномочий органов </w:t>
            </w:r>
            <w:r w:rsidRPr="00E267B6">
              <w:lastRenderedPageBreak/>
              <w:t>местного самоуправления</w:t>
            </w:r>
          </w:p>
        </w:tc>
      </w:tr>
      <w:tr w:rsidR="00AF1006" w:rsidRPr="00E267B6" w:rsidTr="00E267B6">
        <w:trPr>
          <w:trHeight w:val="312"/>
        </w:trPr>
        <w:tc>
          <w:tcPr>
            <w:tcW w:w="567" w:type="dxa"/>
            <w:tcBorders>
              <w:top w:val="single" w:sz="4" w:space="0" w:color="000000"/>
              <w:left w:val="single" w:sz="4" w:space="0" w:color="000000"/>
              <w:bottom w:val="single" w:sz="4" w:space="0" w:color="000000"/>
              <w:right w:val="single" w:sz="4" w:space="0" w:color="auto"/>
            </w:tcBorders>
          </w:tcPr>
          <w:p w:rsidR="00AF1006" w:rsidRPr="00E267B6" w:rsidRDefault="00AF1006" w:rsidP="00E57703">
            <w:pPr>
              <w:pStyle w:val="af1"/>
            </w:pPr>
            <w:r>
              <w:lastRenderedPageBreak/>
              <w:t>10</w:t>
            </w:r>
            <w:r w:rsidRPr="00E267B6">
              <w:t>.</w:t>
            </w:r>
          </w:p>
        </w:tc>
        <w:tc>
          <w:tcPr>
            <w:tcW w:w="2689" w:type="dxa"/>
            <w:tcBorders>
              <w:top w:val="single" w:sz="4" w:space="0" w:color="000000"/>
              <w:left w:val="single" w:sz="4" w:space="0" w:color="auto"/>
              <w:bottom w:val="single" w:sz="4" w:space="0" w:color="000000"/>
              <w:right w:val="single" w:sz="4" w:space="0" w:color="000000"/>
            </w:tcBorders>
          </w:tcPr>
          <w:p w:rsidR="00AF1006" w:rsidRPr="00E267B6" w:rsidRDefault="00AF1006" w:rsidP="00E57703">
            <w:pPr>
              <w:pStyle w:val="af1"/>
              <w:rPr>
                <w:i/>
              </w:rPr>
            </w:pPr>
            <w:r w:rsidRPr="00E267B6">
              <w:t xml:space="preserve">Доля проведенных аукционов на право заключения договоров аренды земельных участков для субъектов малого и среднего предпринимательства к общему количеству таких торгов </w:t>
            </w:r>
          </w:p>
        </w:tc>
        <w:tc>
          <w:tcPr>
            <w:tcW w:w="1706" w:type="dxa"/>
            <w:tcBorders>
              <w:top w:val="single" w:sz="4" w:space="0" w:color="000000"/>
              <w:left w:val="single" w:sz="4" w:space="0" w:color="000000"/>
              <w:bottom w:val="single" w:sz="4" w:space="0" w:color="000000"/>
              <w:right w:val="single" w:sz="4" w:space="0" w:color="000000"/>
            </w:tcBorders>
          </w:tcPr>
          <w:p w:rsidR="00AF1006" w:rsidRPr="00E267B6" w:rsidRDefault="00AF1006" w:rsidP="00E267B6">
            <w:pPr>
              <w:pStyle w:val="af1"/>
            </w:pPr>
            <w:r w:rsidRPr="00E267B6">
              <w:t>Приоритетный целевой показатель</w:t>
            </w:r>
          </w:p>
          <w:p w:rsidR="00AF1006" w:rsidRPr="00E267B6" w:rsidRDefault="00AF1006" w:rsidP="00E267B6">
            <w:pPr>
              <w:pStyle w:val="af1"/>
            </w:pPr>
          </w:p>
          <w:p w:rsidR="00AF1006" w:rsidRPr="00E267B6" w:rsidRDefault="00AF1006" w:rsidP="00E267B6">
            <w:pPr>
              <w:pStyle w:val="af1"/>
            </w:pPr>
            <w:r w:rsidRPr="00E267B6">
              <w:t>Государственная программа МО "Предпринимательство Подмосковья" на 2017-2024 годы"</w:t>
            </w:r>
          </w:p>
          <w:p w:rsidR="00AF1006" w:rsidRPr="00E267B6" w:rsidRDefault="00AF1006" w:rsidP="00E267B6">
            <w:pPr>
              <w:pStyle w:val="af1"/>
            </w:pPr>
            <w:r w:rsidRPr="00E267B6">
              <w:t>Региональный проект «Улучшение условий ведения предпринимательской деятельности»</w:t>
            </w:r>
          </w:p>
        </w:tc>
        <w:tc>
          <w:tcPr>
            <w:tcW w:w="1134" w:type="dxa"/>
            <w:tcBorders>
              <w:top w:val="single" w:sz="4" w:space="0" w:color="000000"/>
              <w:left w:val="single" w:sz="4" w:space="0" w:color="000000"/>
              <w:bottom w:val="single" w:sz="4" w:space="0" w:color="000000"/>
              <w:right w:val="single" w:sz="4" w:space="0" w:color="000000"/>
            </w:tcBorders>
          </w:tcPr>
          <w:p w:rsidR="00AF1006" w:rsidRPr="00E267B6" w:rsidRDefault="00AF1006" w:rsidP="00E127CD">
            <w:pPr>
              <w:pStyle w:val="af1"/>
              <w:jc w:val="center"/>
              <w:rPr>
                <w:i/>
              </w:rPr>
            </w:pPr>
            <w:r w:rsidRPr="00E267B6">
              <w:t>%</w:t>
            </w:r>
          </w:p>
        </w:tc>
        <w:tc>
          <w:tcPr>
            <w:tcW w:w="1730" w:type="dxa"/>
            <w:tcBorders>
              <w:top w:val="single" w:sz="4" w:space="0" w:color="000000"/>
              <w:left w:val="single" w:sz="4" w:space="0" w:color="000000"/>
              <w:bottom w:val="single" w:sz="4" w:space="0" w:color="000000"/>
              <w:right w:val="single" w:sz="4" w:space="0" w:color="000000"/>
            </w:tcBorders>
          </w:tcPr>
          <w:p w:rsidR="00AF1006" w:rsidRPr="00E267B6" w:rsidRDefault="00AF1006" w:rsidP="00E127CD">
            <w:pPr>
              <w:pStyle w:val="af1"/>
              <w:jc w:val="center"/>
            </w:pPr>
            <w:r w:rsidRPr="00E267B6">
              <w:t>-</w:t>
            </w:r>
          </w:p>
        </w:tc>
        <w:tc>
          <w:tcPr>
            <w:tcW w:w="1275" w:type="dxa"/>
            <w:tcBorders>
              <w:top w:val="single" w:sz="4" w:space="0" w:color="000000"/>
              <w:left w:val="single" w:sz="4" w:space="0" w:color="000000"/>
              <w:bottom w:val="single" w:sz="4" w:space="0" w:color="000000"/>
              <w:right w:val="single" w:sz="4" w:space="0" w:color="000000"/>
            </w:tcBorders>
          </w:tcPr>
          <w:p w:rsidR="00AF1006" w:rsidRPr="00E267B6" w:rsidRDefault="00AF1006" w:rsidP="00E127CD">
            <w:pPr>
              <w:pStyle w:val="af1"/>
              <w:jc w:val="center"/>
            </w:pPr>
            <w:r w:rsidRPr="00E267B6">
              <w:t>-</w:t>
            </w:r>
          </w:p>
        </w:tc>
        <w:tc>
          <w:tcPr>
            <w:tcW w:w="1276" w:type="dxa"/>
            <w:tcBorders>
              <w:top w:val="single" w:sz="4" w:space="0" w:color="000000"/>
              <w:left w:val="single" w:sz="4" w:space="0" w:color="000000"/>
              <w:bottom w:val="single" w:sz="4" w:space="0" w:color="000000"/>
              <w:right w:val="single" w:sz="4" w:space="0" w:color="000000"/>
            </w:tcBorders>
          </w:tcPr>
          <w:p w:rsidR="00AF1006" w:rsidRPr="00E267B6" w:rsidRDefault="00AF1006" w:rsidP="00E127CD">
            <w:pPr>
              <w:pStyle w:val="af1"/>
              <w:jc w:val="center"/>
            </w:pPr>
            <w:r w:rsidRPr="00E267B6">
              <w:t>-</w:t>
            </w:r>
          </w:p>
        </w:tc>
        <w:tc>
          <w:tcPr>
            <w:tcW w:w="992" w:type="dxa"/>
            <w:tcBorders>
              <w:top w:val="single" w:sz="4" w:space="0" w:color="000000"/>
              <w:left w:val="single" w:sz="4" w:space="0" w:color="000000"/>
              <w:bottom w:val="single" w:sz="4" w:space="0" w:color="000000"/>
              <w:right w:val="single" w:sz="4" w:space="0" w:color="000000"/>
            </w:tcBorders>
          </w:tcPr>
          <w:p w:rsidR="00AF1006" w:rsidRPr="00E267B6" w:rsidRDefault="00AF1006" w:rsidP="00E127CD">
            <w:pPr>
              <w:pStyle w:val="af1"/>
              <w:jc w:val="center"/>
            </w:pPr>
            <w:r w:rsidRPr="00E267B6">
              <w:t>-</w:t>
            </w:r>
          </w:p>
        </w:tc>
        <w:tc>
          <w:tcPr>
            <w:tcW w:w="1103" w:type="dxa"/>
            <w:tcBorders>
              <w:top w:val="single" w:sz="4" w:space="0" w:color="000000"/>
              <w:left w:val="single" w:sz="4" w:space="0" w:color="000000"/>
              <w:bottom w:val="single" w:sz="4" w:space="0" w:color="000000"/>
              <w:right w:val="single" w:sz="4" w:space="0" w:color="000000"/>
            </w:tcBorders>
          </w:tcPr>
          <w:p w:rsidR="00AF1006" w:rsidRPr="00E267B6" w:rsidRDefault="00AF1006" w:rsidP="00E127CD">
            <w:pPr>
              <w:pStyle w:val="af1"/>
              <w:jc w:val="center"/>
            </w:pPr>
            <w:r w:rsidRPr="00E267B6">
              <w:t>-</w:t>
            </w:r>
          </w:p>
        </w:tc>
        <w:tc>
          <w:tcPr>
            <w:tcW w:w="961" w:type="dxa"/>
            <w:tcBorders>
              <w:top w:val="single" w:sz="4" w:space="0" w:color="000000"/>
              <w:left w:val="single" w:sz="4" w:space="0" w:color="000000"/>
              <w:bottom w:val="single" w:sz="4" w:space="0" w:color="000000"/>
              <w:right w:val="single" w:sz="4" w:space="0" w:color="000000"/>
            </w:tcBorders>
          </w:tcPr>
          <w:p w:rsidR="00AF1006" w:rsidRPr="00E267B6" w:rsidRDefault="00AF1006" w:rsidP="00E127CD">
            <w:pPr>
              <w:pStyle w:val="af1"/>
              <w:jc w:val="center"/>
            </w:pPr>
            <w:r w:rsidRPr="00E267B6">
              <w:t>-</w:t>
            </w:r>
          </w:p>
        </w:tc>
        <w:tc>
          <w:tcPr>
            <w:tcW w:w="2012" w:type="dxa"/>
            <w:tcBorders>
              <w:top w:val="single" w:sz="4" w:space="0" w:color="000000"/>
              <w:left w:val="single" w:sz="4" w:space="0" w:color="000000"/>
              <w:bottom w:val="single" w:sz="4" w:space="0" w:color="000000"/>
              <w:right w:val="single" w:sz="4" w:space="0" w:color="000000"/>
            </w:tcBorders>
          </w:tcPr>
          <w:p w:rsidR="00AF1006" w:rsidRPr="00E267B6" w:rsidRDefault="00AF1006" w:rsidP="00E57703">
            <w:pPr>
              <w:pStyle w:val="af1"/>
            </w:pPr>
            <w:r w:rsidRPr="00E267B6">
              <w:t>12 1 07 00000 Создание условий для реализации полномочий органов местного самоуправления</w:t>
            </w:r>
          </w:p>
        </w:tc>
      </w:tr>
    </w:tbl>
    <w:p w:rsidR="00E57703" w:rsidRDefault="00E57703" w:rsidP="00776873">
      <w:pPr>
        <w:keepNext/>
        <w:keepLines/>
        <w:spacing w:after="0" w:line="240" w:lineRule="auto"/>
        <w:jc w:val="center"/>
        <w:outlineLvl w:val="0"/>
        <w:rPr>
          <w:rFonts w:ascii="Times New Roman" w:hAnsi="Times New Roman"/>
          <w:sz w:val="16"/>
          <w:szCs w:val="16"/>
        </w:rPr>
      </w:pPr>
    </w:p>
    <w:p w:rsidR="00E57703" w:rsidRDefault="00E57703" w:rsidP="00776873">
      <w:pPr>
        <w:keepNext/>
        <w:keepLines/>
        <w:spacing w:after="0" w:line="240" w:lineRule="auto"/>
        <w:jc w:val="center"/>
        <w:outlineLvl w:val="0"/>
        <w:rPr>
          <w:rFonts w:ascii="Times New Roman" w:hAnsi="Times New Roman"/>
          <w:sz w:val="16"/>
          <w:szCs w:val="16"/>
        </w:rPr>
      </w:pPr>
    </w:p>
    <w:p w:rsidR="00E57703" w:rsidRDefault="00E57703" w:rsidP="00776873">
      <w:pPr>
        <w:keepNext/>
        <w:keepLines/>
        <w:spacing w:after="0" w:line="240" w:lineRule="auto"/>
        <w:jc w:val="center"/>
        <w:outlineLvl w:val="0"/>
        <w:rPr>
          <w:rFonts w:ascii="Times New Roman" w:hAnsi="Times New Roman"/>
          <w:sz w:val="16"/>
          <w:szCs w:val="16"/>
        </w:rPr>
      </w:pPr>
    </w:p>
    <w:p w:rsidR="00E57703" w:rsidRDefault="00E57703" w:rsidP="00776873">
      <w:pPr>
        <w:keepNext/>
        <w:keepLines/>
        <w:spacing w:after="0" w:line="240" w:lineRule="auto"/>
        <w:jc w:val="center"/>
        <w:outlineLvl w:val="0"/>
        <w:rPr>
          <w:rFonts w:ascii="Times New Roman" w:hAnsi="Times New Roman"/>
          <w:sz w:val="16"/>
          <w:szCs w:val="16"/>
        </w:rPr>
      </w:pPr>
    </w:p>
    <w:p w:rsidR="00E57703" w:rsidRDefault="00E57703" w:rsidP="00776873">
      <w:pPr>
        <w:keepNext/>
        <w:keepLines/>
        <w:spacing w:after="0" w:line="240" w:lineRule="auto"/>
        <w:jc w:val="center"/>
        <w:outlineLvl w:val="0"/>
        <w:rPr>
          <w:rFonts w:ascii="Times New Roman" w:hAnsi="Times New Roman"/>
          <w:sz w:val="16"/>
          <w:szCs w:val="16"/>
        </w:rPr>
      </w:pPr>
    </w:p>
    <w:p w:rsidR="00E57703" w:rsidRDefault="00E57703" w:rsidP="00776873">
      <w:pPr>
        <w:keepNext/>
        <w:keepLines/>
        <w:spacing w:after="0" w:line="240" w:lineRule="auto"/>
        <w:jc w:val="center"/>
        <w:outlineLvl w:val="0"/>
        <w:rPr>
          <w:rFonts w:ascii="Times New Roman" w:hAnsi="Times New Roman"/>
          <w:sz w:val="16"/>
          <w:szCs w:val="16"/>
        </w:rPr>
      </w:pPr>
    </w:p>
    <w:p w:rsidR="00E57703" w:rsidRDefault="00E57703" w:rsidP="00776873">
      <w:pPr>
        <w:keepNext/>
        <w:keepLines/>
        <w:spacing w:after="0" w:line="240" w:lineRule="auto"/>
        <w:jc w:val="center"/>
        <w:outlineLvl w:val="0"/>
        <w:rPr>
          <w:rFonts w:ascii="Times New Roman" w:hAnsi="Times New Roman"/>
          <w:sz w:val="16"/>
          <w:szCs w:val="16"/>
        </w:rPr>
      </w:pPr>
    </w:p>
    <w:p w:rsidR="00E57703" w:rsidRDefault="00E57703" w:rsidP="00776873">
      <w:pPr>
        <w:keepNext/>
        <w:keepLines/>
        <w:spacing w:after="0" w:line="240" w:lineRule="auto"/>
        <w:jc w:val="center"/>
        <w:outlineLvl w:val="0"/>
        <w:rPr>
          <w:rFonts w:ascii="Times New Roman" w:hAnsi="Times New Roman"/>
          <w:sz w:val="16"/>
          <w:szCs w:val="16"/>
        </w:rPr>
      </w:pPr>
    </w:p>
    <w:p w:rsidR="00E57703" w:rsidRDefault="00E57703" w:rsidP="00776873">
      <w:pPr>
        <w:keepNext/>
        <w:keepLines/>
        <w:spacing w:after="0" w:line="240" w:lineRule="auto"/>
        <w:jc w:val="center"/>
        <w:outlineLvl w:val="0"/>
        <w:rPr>
          <w:rFonts w:ascii="Times New Roman" w:hAnsi="Times New Roman"/>
          <w:sz w:val="16"/>
          <w:szCs w:val="16"/>
        </w:rPr>
      </w:pPr>
    </w:p>
    <w:p w:rsidR="00E57703" w:rsidRDefault="00E57703" w:rsidP="00776873">
      <w:pPr>
        <w:keepNext/>
        <w:keepLines/>
        <w:spacing w:after="0" w:line="240" w:lineRule="auto"/>
        <w:jc w:val="center"/>
        <w:outlineLvl w:val="0"/>
        <w:rPr>
          <w:rFonts w:ascii="Times New Roman" w:hAnsi="Times New Roman"/>
          <w:sz w:val="16"/>
          <w:szCs w:val="16"/>
        </w:rPr>
      </w:pPr>
    </w:p>
    <w:p w:rsidR="00E57703" w:rsidRDefault="00E57703" w:rsidP="00776873">
      <w:pPr>
        <w:keepNext/>
        <w:keepLines/>
        <w:spacing w:after="0" w:line="240" w:lineRule="auto"/>
        <w:jc w:val="center"/>
        <w:outlineLvl w:val="0"/>
        <w:rPr>
          <w:rFonts w:ascii="Times New Roman" w:hAnsi="Times New Roman"/>
          <w:sz w:val="16"/>
          <w:szCs w:val="16"/>
        </w:rPr>
      </w:pPr>
    </w:p>
    <w:p w:rsidR="00E57703" w:rsidRDefault="00E57703" w:rsidP="00776873">
      <w:pPr>
        <w:keepNext/>
        <w:keepLines/>
        <w:spacing w:after="0" w:line="240" w:lineRule="auto"/>
        <w:jc w:val="center"/>
        <w:outlineLvl w:val="0"/>
        <w:rPr>
          <w:rFonts w:ascii="Times New Roman" w:hAnsi="Times New Roman"/>
          <w:sz w:val="16"/>
          <w:szCs w:val="16"/>
        </w:rPr>
      </w:pPr>
    </w:p>
    <w:p w:rsidR="00E57703" w:rsidRDefault="00E57703" w:rsidP="00776873">
      <w:pPr>
        <w:keepNext/>
        <w:keepLines/>
        <w:spacing w:after="0" w:line="240" w:lineRule="auto"/>
        <w:jc w:val="center"/>
        <w:outlineLvl w:val="0"/>
        <w:rPr>
          <w:rFonts w:ascii="Times New Roman" w:hAnsi="Times New Roman"/>
          <w:sz w:val="16"/>
          <w:szCs w:val="16"/>
        </w:rPr>
      </w:pPr>
    </w:p>
    <w:p w:rsidR="00E57703" w:rsidRDefault="00E57703" w:rsidP="00776873">
      <w:pPr>
        <w:keepNext/>
        <w:keepLines/>
        <w:spacing w:after="0" w:line="240" w:lineRule="auto"/>
        <w:jc w:val="center"/>
        <w:outlineLvl w:val="0"/>
        <w:rPr>
          <w:rFonts w:ascii="Times New Roman" w:hAnsi="Times New Roman"/>
          <w:sz w:val="16"/>
          <w:szCs w:val="16"/>
        </w:rPr>
      </w:pPr>
    </w:p>
    <w:p w:rsidR="00E57703" w:rsidRDefault="00E57703" w:rsidP="00776873">
      <w:pPr>
        <w:keepNext/>
        <w:keepLines/>
        <w:spacing w:after="0" w:line="240" w:lineRule="auto"/>
        <w:jc w:val="center"/>
        <w:outlineLvl w:val="0"/>
        <w:rPr>
          <w:rFonts w:ascii="Times New Roman" w:hAnsi="Times New Roman"/>
          <w:sz w:val="16"/>
          <w:szCs w:val="16"/>
        </w:rPr>
      </w:pPr>
    </w:p>
    <w:p w:rsidR="00E57703" w:rsidRDefault="00E57703" w:rsidP="00776873">
      <w:pPr>
        <w:keepNext/>
        <w:keepLines/>
        <w:spacing w:after="0" w:line="240" w:lineRule="auto"/>
        <w:jc w:val="center"/>
        <w:outlineLvl w:val="0"/>
        <w:rPr>
          <w:rFonts w:ascii="Times New Roman" w:hAnsi="Times New Roman"/>
          <w:sz w:val="16"/>
          <w:szCs w:val="16"/>
        </w:rPr>
      </w:pPr>
    </w:p>
    <w:p w:rsidR="00E57703" w:rsidRDefault="00E57703" w:rsidP="00776873">
      <w:pPr>
        <w:keepNext/>
        <w:keepLines/>
        <w:spacing w:after="0" w:line="240" w:lineRule="auto"/>
        <w:jc w:val="center"/>
        <w:outlineLvl w:val="0"/>
        <w:rPr>
          <w:rFonts w:ascii="Times New Roman" w:hAnsi="Times New Roman"/>
          <w:sz w:val="16"/>
          <w:szCs w:val="16"/>
        </w:rPr>
      </w:pPr>
    </w:p>
    <w:p w:rsidR="00E57703" w:rsidRDefault="00E57703" w:rsidP="00776873">
      <w:pPr>
        <w:keepNext/>
        <w:keepLines/>
        <w:spacing w:after="0" w:line="240" w:lineRule="auto"/>
        <w:jc w:val="center"/>
        <w:outlineLvl w:val="0"/>
        <w:rPr>
          <w:rFonts w:ascii="Times New Roman" w:hAnsi="Times New Roman"/>
          <w:sz w:val="16"/>
          <w:szCs w:val="16"/>
        </w:rPr>
      </w:pPr>
    </w:p>
    <w:p w:rsidR="00E57703" w:rsidRDefault="00E57703" w:rsidP="00776873">
      <w:pPr>
        <w:keepNext/>
        <w:keepLines/>
        <w:spacing w:after="0" w:line="240" w:lineRule="auto"/>
        <w:jc w:val="center"/>
        <w:outlineLvl w:val="0"/>
        <w:rPr>
          <w:rFonts w:ascii="Times New Roman" w:hAnsi="Times New Roman"/>
          <w:sz w:val="16"/>
          <w:szCs w:val="16"/>
        </w:rPr>
      </w:pPr>
    </w:p>
    <w:p w:rsidR="00E57703" w:rsidRDefault="00E57703" w:rsidP="00776873">
      <w:pPr>
        <w:keepNext/>
        <w:keepLines/>
        <w:spacing w:after="0" w:line="240" w:lineRule="auto"/>
        <w:jc w:val="center"/>
        <w:outlineLvl w:val="0"/>
        <w:rPr>
          <w:rFonts w:ascii="Times New Roman" w:hAnsi="Times New Roman"/>
          <w:sz w:val="16"/>
          <w:szCs w:val="16"/>
        </w:rPr>
      </w:pPr>
    </w:p>
    <w:p w:rsidR="00E57703" w:rsidRDefault="00E57703" w:rsidP="00776873">
      <w:pPr>
        <w:keepNext/>
        <w:keepLines/>
        <w:spacing w:after="0" w:line="240" w:lineRule="auto"/>
        <w:jc w:val="center"/>
        <w:outlineLvl w:val="0"/>
        <w:rPr>
          <w:rFonts w:ascii="Times New Roman" w:hAnsi="Times New Roman"/>
          <w:sz w:val="16"/>
          <w:szCs w:val="16"/>
        </w:rPr>
      </w:pPr>
    </w:p>
    <w:p w:rsidR="00E57703" w:rsidRDefault="00E57703" w:rsidP="00776873">
      <w:pPr>
        <w:keepNext/>
        <w:keepLines/>
        <w:spacing w:after="0" w:line="240" w:lineRule="auto"/>
        <w:jc w:val="center"/>
        <w:outlineLvl w:val="0"/>
        <w:rPr>
          <w:rFonts w:ascii="Times New Roman" w:hAnsi="Times New Roman"/>
          <w:sz w:val="16"/>
          <w:szCs w:val="16"/>
        </w:rPr>
      </w:pPr>
    </w:p>
    <w:p w:rsidR="00E57703" w:rsidRDefault="00E57703" w:rsidP="00776873">
      <w:pPr>
        <w:keepNext/>
        <w:keepLines/>
        <w:spacing w:after="0" w:line="240" w:lineRule="auto"/>
        <w:jc w:val="center"/>
        <w:outlineLvl w:val="0"/>
        <w:rPr>
          <w:rFonts w:ascii="Times New Roman" w:hAnsi="Times New Roman"/>
          <w:sz w:val="16"/>
          <w:szCs w:val="16"/>
        </w:rPr>
      </w:pPr>
    </w:p>
    <w:p w:rsidR="00E57703" w:rsidRDefault="00E57703" w:rsidP="00776873">
      <w:pPr>
        <w:keepNext/>
        <w:keepLines/>
        <w:spacing w:after="0" w:line="240" w:lineRule="auto"/>
        <w:jc w:val="center"/>
        <w:outlineLvl w:val="0"/>
        <w:rPr>
          <w:rFonts w:ascii="Times New Roman" w:hAnsi="Times New Roman"/>
          <w:sz w:val="16"/>
          <w:szCs w:val="16"/>
        </w:rPr>
      </w:pPr>
    </w:p>
    <w:p w:rsidR="00E57703" w:rsidRDefault="00E57703" w:rsidP="00776873">
      <w:pPr>
        <w:keepNext/>
        <w:keepLines/>
        <w:spacing w:after="0" w:line="240" w:lineRule="auto"/>
        <w:jc w:val="center"/>
        <w:outlineLvl w:val="0"/>
        <w:rPr>
          <w:rFonts w:ascii="Times New Roman" w:hAnsi="Times New Roman"/>
          <w:sz w:val="16"/>
          <w:szCs w:val="16"/>
        </w:rPr>
      </w:pPr>
    </w:p>
    <w:p w:rsidR="00E57703" w:rsidRDefault="00E57703" w:rsidP="00776873">
      <w:pPr>
        <w:keepNext/>
        <w:keepLines/>
        <w:spacing w:after="0" w:line="240" w:lineRule="auto"/>
        <w:jc w:val="center"/>
        <w:outlineLvl w:val="0"/>
        <w:rPr>
          <w:rFonts w:ascii="Times New Roman" w:hAnsi="Times New Roman"/>
          <w:sz w:val="16"/>
          <w:szCs w:val="16"/>
        </w:rPr>
      </w:pPr>
    </w:p>
    <w:p w:rsidR="00E57703" w:rsidRPr="00B45F44" w:rsidRDefault="00E57703" w:rsidP="00776873">
      <w:pPr>
        <w:keepNext/>
        <w:keepLines/>
        <w:spacing w:after="0" w:line="240" w:lineRule="auto"/>
        <w:jc w:val="center"/>
        <w:outlineLvl w:val="0"/>
        <w:rPr>
          <w:rFonts w:ascii="Times New Roman" w:hAnsi="Times New Roman"/>
          <w:sz w:val="16"/>
          <w:szCs w:val="16"/>
        </w:rPr>
      </w:pPr>
    </w:p>
    <w:p w:rsidR="00B5055B" w:rsidRPr="00B45F44" w:rsidRDefault="00B5055B" w:rsidP="00B5055B">
      <w:pPr>
        <w:spacing w:after="0" w:line="240" w:lineRule="auto"/>
        <w:jc w:val="both"/>
        <w:rPr>
          <w:rFonts w:ascii="Times New Roman" w:hAnsi="Times New Roman"/>
          <w:sz w:val="2"/>
          <w:szCs w:val="2"/>
        </w:rPr>
      </w:pPr>
    </w:p>
    <w:p w:rsidR="00B5055B" w:rsidRPr="00B45F44" w:rsidRDefault="00B5055B" w:rsidP="00B5055B">
      <w:pPr>
        <w:spacing w:after="0" w:line="240" w:lineRule="auto"/>
        <w:jc w:val="both"/>
        <w:rPr>
          <w:rFonts w:ascii="Times New Roman" w:hAnsi="Times New Roman"/>
          <w:sz w:val="16"/>
          <w:szCs w:val="16"/>
        </w:rPr>
      </w:pPr>
    </w:p>
    <w:p w:rsidR="006F7754" w:rsidRPr="006F7754" w:rsidRDefault="006F7754" w:rsidP="006F7754">
      <w:pPr>
        <w:keepNext/>
        <w:keepLines/>
        <w:spacing w:after="0" w:line="240" w:lineRule="auto"/>
        <w:ind w:left="9639" w:right="-173"/>
        <w:outlineLvl w:val="0"/>
        <w:rPr>
          <w:rFonts w:ascii="Times New Roman" w:hAnsi="Times New Roman"/>
          <w:bCs/>
          <w:sz w:val="28"/>
          <w:szCs w:val="28"/>
          <w:lang w:eastAsia="ru-RU"/>
        </w:rPr>
      </w:pPr>
      <w:r w:rsidRPr="006F7754">
        <w:rPr>
          <w:rFonts w:ascii="Times New Roman" w:hAnsi="Times New Roman"/>
          <w:bCs/>
          <w:sz w:val="28"/>
          <w:szCs w:val="28"/>
          <w:lang w:eastAsia="ru-RU"/>
        </w:rPr>
        <w:lastRenderedPageBreak/>
        <w:t xml:space="preserve">Приложение № </w:t>
      </w:r>
      <w:r>
        <w:rPr>
          <w:rFonts w:ascii="Times New Roman" w:hAnsi="Times New Roman"/>
          <w:bCs/>
          <w:sz w:val="28"/>
          <w:szCs w:val="28"/>
          <w:lang w:eastAsia="ru-RU"/>
        </w:rPr>
        <w:t>2</w:t>
      </w:r>
    </w:p>
    <w:p w:rsidR="009204AE" w:rsidRDefault="006F7754" w:rsidP="009204AE">
      <w:pPr>
        <w:keepNext/>
        <w:keepLines/>
        <w:spacing w:after="0" w:line="240" w:lineRule="auto"/>
        <w:ind w:left="9639" w:right="-173"/>
        <w:outlineLvl w:val="0"/>
        <w:rPr>
          <w:rFonts w:ascii="Times New Roman" w:hAnsi="Times New Roman"/>
          <w:sz w:val="28"/>
          <w:szCs w:val="28"/>
        </w:rPr>
      </w:pPr>
      <w:r w:rsidRPr="006F7754">
        <w:rPr>
          <w:rFonts w:ascii="Times New Roman" w:hAnsi="Times New Roman"/>
          <w:bCs/>
          <w:sz w:val="28"/>
          <w:szCs w:val="28"/>
          <w:lang w:eastAsia="ru-RU"/>
        </w:rPr>
        <w:t>к п</w:t>
      </w:r>
      <w:r w:rsidR="001C4BBD">
        <w:rPr>
          <w:rFonts w:ascii="Times New Roman" w:hAnsi="Times New Roman"/>
          <w:bCs/>
          <w:sz w:val="28"/>
          <w:szCs w:val="28"/>
          <w:lang w:eastAsia="ru-RU"/>
        </w:rPr>
        <w:t>одп</w:t>
      </w:r>
      <w:r w:rsidRPr="006F7754">
        <w:rPr>
          <w:rFonts w:ascii="Times New Roman" w:hAnsi="Times New Roman"/>
          <w:bCs/>
          <w:sz w:val="28"/>
          <w:szCs w:val="28"/>
          <w:lang w:eastAsia="ru-RU"/>
        </w:rPr>
        <w:t xml:space="preserve">рограмме </w:t>
      </w:r>
      <w:r w:rsidR="009204AE">
        <w:rPr>
          <w:rFonts w:ascii="Times New Roman" w:hAnsi="Times New Roman"/>
          <w:bCs/>
          <w:sz w:val="28"/>
          <w:szCs w:val="28"/>
          <w:lang w:val="en-US" w:eastAsia="ru-RU"/>
        </w:rPr>
        <w:t>I</w:t>
      </w:r>
      <w:r w:rsidR="009204AE" w:rsidRPr="00E56879">
        <w:rPr>
          <w:rFonts w:ascii="Times New Roman" w:hAnsi="Times New Roman"/>
          <w:bCs/>
          <w:sz w:val="28"/>
          <w:szCs w:val="28"/>
          <w:lang w:eastAsia="ru-RU"/>
        </w:rPr>
        <w:t xml:space="preserve"> </w:t>
      </w:r>
      <w:r w:rsidR="009204AE" w:rsidRPr="006F7754">
        <w:rPr>
          <w:rFonts w:ascii="Times New Roman" w:hAnsi="Times New Roman"/>
          <w:bCs/>
          <w:sz w:val="28"/>
          <w:szCs w:val="28"/>
          <w:lang w:eastAsia="ru-RU"/>
        </w:rPr>
        <w:t>«</w:t>
      </w:r>
      <w:r w:rsidR="009204AE" w:rsidRPr="008B747C">
        <w:rPr>
          <w:rFonts w:ascii="Times New Roman" w:hAnsi="Times New Roman"/>
          <w:sz w:val="28"/>
          <w:szCs w:val="28"/>
        </w:rPr>
        <w:t>Развитие имущественного комплекса</w:t>
      </w:r>
      <w:r w:rsidR="009204AE">
        <w:rPr>
          <w:rFonts w:ascii="Times New Roman" w:hAnsi="Times New Roman"/>
          <w:sz w:val="28"/>
          <w:szCs w:val="28"/>
        </w:rPr>
        <w:t>»</w:t>
      </w:r>
    </w:p>
    <w:p w:rsidR="006F7754" w:rsidRDefault="006F7754" w:rsidP="009204AE">
      <w:pPr>
        <w:keepNext/>
        <w:keepLines/>
        <w:spacing w:after="0" w:line="240" w:lineRule="auto"/>
        <w:ind w:left="9639" w:right="-173"/>
        <w:outlineLvl w:val="0"/>
        <w:rPr>
          <w:rFonts w:ascii="Times New Roman" w:hAnsi="Times New Roman"/>
          <w:b/>
          <w:sz w:val="28"/>
          <w:szCs w:val="28"/>
        </w:rPr>
      </w:pPr>
    </w:p>
    <w:p w:rsidR="009204AE" w:rsidRDefault="00B5055B" w:rsidP="009204AE">
      <w:pPr>
        <w:keepNext/>
        <w:keepLines/>
        <w:tabs>
          <w:tab w:val="left" w:pos="15136"/>
        </w:tabs>
        <w:spacing w:after="0" w:line="240" w:lineRule="auto"/>
        <w:ind w:right="-284"/>
        <w:jc w:val="center"/>
        <w:outlineLvl w:val="0"/>
        <w:rPr>
          <w:rFonts w:ascii="Times New Roman" w:hAnsi="Times New Roman"/>
          <w:bCs/>
          <w:sz w:val="28"/>
          <w:szCs w:val="28"/>
          <w:lang w:eastAsia="ru-RU"/>
        </w:rPr>
      </w:pPr>
      <w:r w:rsidRPr="00B45F44">
        <w:rPr>
          <w:rFonts w:ascii="Times New Roman" w:hAnsi="Times New Roman"/>
          <w:bCs/>
          <w:sz w:val="28"/>
          <w:szCs w:val="28"/>
          <w:lang w:eastAsia="ru-RU"/>
        </w:rPr>
        <w:t>Методика расчета значений показа</w:t>
      </w:r>
      <w:r w:rsidR="006F7754">
        <w:rPr>
          <w:rFonts w:ascii="Times New Roman" w:hAnsi="Times New Roman"/>
          <w:bCs/>
          <w:sz w:val="28"/>
          <w:szCs w:val="28"/>
          <w:lang w:eastAsia="ru-RU"/>
        </w:rPr>
        <w:t xml:space="preserve">телей эффективности реализации </w:t>
      </w:r>
    </w:p>
    <w:p w:rsidR="009204AE" w:rsidRPr="009204AE" w:rsidRDefault="001C4BBD" w:rsidP="009204AE">
      <w:pPr>
        <w:keepNext/>
        <w:keepLines/>
        <w:tabs>
          <w:tab w:val="left" w:pos="15136"/>
        </w:tabs>
        <w:spacing w:after="0" w:line="240" w:lineRule="auto"/>
        <w:ind w:right="-284"/>
        <w:jc w:val="center"/>
        <w:outlineLvl w:val="0"/>
        <w:rPr>
          <w:rFonts w:ascii="Times New Roman" w:hAnsi="Times New Roman"/>
          <w:bCs/>
          <w:sz w:val="28"/>
          <w:szCs w:val="28"/>
          <w:lang w:eastAsia="ru-RU"/>
        </w:rPr>
      </w:pPr>
      <w:r>
        <w:rPr>
          <w:rFonts w:ascii="Times New Roman" w:hAnsi="Times New Roman"/>
          <w:bCs/>
          <w:sz w:val="28"/>
          <w:szCs w:val="28"/>
          <w:lang w:eastAsia="ru-RU"/>
        </w:rPr>
        <w:t>под</w:t>
      </w:r>
      <w:r w:rsidR="00B5055B" w:rsidRPr="00B45F44">
        <w:rPr>
          <w:rFonts w:ascii="Times New Roman" w:hAnsi="Times New Roman"/>
          <w:bCs/>
          <w:sz w:val="28"/>
          <w:szCs w:val="28"/>
          <w:lang w:eastAsia="ru-RU"/>
        </w:rPr>
        <w:t>программы</w:t>
      </w:r>
      <w:r w:rsidR="009204AE">
        <w:rPr>
          <w:rFonts w:ascii="Times New Roman" w:hAnsi="Times New Roman"/>
          <w:bCs/>
          <w:sz w:val="28"/>
          <w:szCs w:val="28"/>
          <w:lang w:eastAsia="ru-RU"/>
        </w:rPr>
        <w:t xml:space="preserve"> </w:t>
      </w:r>
      <w:r w:rsidR="009204AE">
        <w:rPr>
          <w:rFonts w:ascii="Times New Roman" w:hAnsi="Times New Roman"/>
          <w:bCs/>
          <w:sz w:val="28"/>
          <w:szCs w:val="28"/>
          <w:lang w:val="en-US" w:eastAsia="ru-RU"/>
        </w:rPr>
        <w:t>I</w:t>
      </w:r>
      <w:r w:rsidR="009204AE" w:rsidRPr="00E56879">
        <w:rPr>
          <w:rFonts w:ascii="Times New Roman" w:hAnsi="Times New Roman"/>
          <w:bCs/>
          <w:sz w:val="28"/>
          <w:szCs w:val="28"/>
          <w:lang w:eastAsia="ru-RU"/>
        </w:rPr>
        <w:t xml:space="preserve"> </w:t>
      </w:r>
      <w:r w:rsidR="009204AE" w:rsidRPr="006F7754">
        <w:rPr>
          <w:rFonts w:ascii="Times New Roman" w:hAnsi="Times New Roman"/>
          <w:bCs/>
          <w:sz w:val="28"/>
          <w:szCs w:val="28"/>
          <w:lang w:eastAsia="ru-RU"/>
        </w:rPr>
        <w:t>«</w:t>
      </w:r>
      <w:r w:rsidR="009204AE" w:rsidRPr="008B747C">
        <w:rPr>
          <w:rFonts w:ascii="Times New Roman" w:hAnsi="Times New Roman"/>
          <w:sz w:val="28"/>
          <w:szCs w:val="28"/>
        </w:rPr>
        <w:t>Развитие имущественного комплекса</w:t>
      </w:r>
      <w:r w:rsidR="009204AE">
        <w:rPr>
          <w:rFonts w:ascii="Times New Roman" w:hAnsi="Times New Roman"/>
          <w:sz w:val="28"/>
          <w:szCs w:val="28"/>
        </w:rPr>
        <w:t>»</w:t>
      </w:r>
    </w:p>
    <w:tbl>
      <w:tblPr>
        <w:tblW w:w="1559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8"/>
        <w:gridCol w:w="2894"/>
        <w:gridCol w:w="763"/>
        <w:gridCol w:w="7938"/>
        <w:gridCol w:w="1842"/>
        <w:gridCol w:w="1418"/>
      </w:tblGrid>
      <w:tr w:rsidR="007607FD" w:rsidRPr="007607FD" w:rsidTr="00CE1069">
        <w:trPr>
          <w:trHeight w:val="276"/>
        </w:trPr>
        <w:tc>
          <w:tcPr>
            <w:tcW w:w="738" w:type="dxa"/>
          </w:tcPr>
          <w:p w:rsidR="007607FD" w:rsidRPr="007607FD" w:rsidRDefault="007607FD" w:rsidP="007607FD">
            <w:pPr>
              <w:pStyle w:val="1c"/>
              <w:rPr>
                <w:rFonts w:eastAsiaTheme="minorEastAsia"/>
              </w:rPr>
            </w:pPr>
            <w:r w:rsidRPr="007607FD">
              <w:rPr>
                <w:rFonts w:eastAsiaTheme="minorEastAsia"/>
              </w:rPr>
              <w:t>№</w:t>
            </w:r>
          </w:p>
          <w:p w:rsidR="007607FD" w:rsidRPr="007607FD" w:rsidRDefault="007607FD" w:rsidP="007607FD">
            <w:pPr>
              <w:pStyle w:val="1c"/>
              <w:rPr>
                <w:rFonts w:eastAsiaTheme="minorEastAsia"/>
              </w:rPr>
            </w:pPr>
            <w:r w:rsidRPr="007607FD">
              <w:rPr>
                <w:rFonts w:eastAsiaTheme="minorEastAsia"/>
              </w:rPr>
              <w:t>п/п</w:t>
            </w:r>
          </w:p>
        </w:tc>
        <w:tc>
          <w:tcPr>
            <w:tcW w:w="2894" w:type="dxa"/>
          </w:tcPr>
          <w:p w:rsidR="007607FD" w:rsidRPr="007607FD" w:rsidRDefault="007607FD" w:rsidP="007607FD">
            <w:pPr>
              <w:pStyle w:val="1c"/>
              <w:rPr>
                <w:rFonts w:eastAsiaTheme="minorEastAsia"/>
              </w:rPr>
            </w:pPr>
            <w:r w:rsidRPr="007607FD">
              <w:rPr>
                <w:rFonts w:eastAsiaTheme="minorEastAsia"/>
              </w:rPr>
              <w:t>Наименование показателя</w:t>
            </w:r>
          </w:p>
        </w:tc>
        <w:tc>
          <w:tcPr>
            <w:tcW w:w="763" w:type="dxa"/>
          </w:tcPr>
          <w:p w:rsidR="007607FD" w:rsidRPr="007607FD" w:rsidRDefault="007607FD" w:rsidP="007607FD">
            <w:pPr>
              <w:pStyle w:val="1c"/>
              <w:rPr>
                <w:rFonts w:eastAsiaTheme="minorEastAsia"/>
              </w:rPr>
            </w:pPr>
            <w:r w:rsidRPr="007607FD">
              <w:rPr>
                <w:rFonts w:eastAsiaTheme="minorEastAsia"/>
              </w:rPr>
              <w:t>Единица измерения</w:t>
            </w:r>
          </w:p>
        </w:tc>
        <w:tc>
          <w:tcPr>
            <w:tcW w:w="7938" w:type="dxa"/>
          </w:tcPr>
          <w:p w:rsidR="007607FD" w:rsidRPr="007607FD" w:rsidRDefault="007607FD" w:rsidP="007607FD">
            <w:pPr>
              <w:pStyle w:val="1c"/>
              <w:rPr>
                <w:rFonts w:eastAsiaTheme="minorEastAsia"/>
              </w:rPr>
            </w:pPr>
            <w:r w:rsidRPr="007607FD">
              <w:rPr>
                <w:rFonts w:eastAsiaTheme="minorEastAsia"/>
              </w:rPr>
              <w:t xml:space="preserve">Методика расчета показателя </w:t>
            </w:r>
          </w:p>
        </w:tc>
        <w:tc>
          <w:tcPr>
            <w:tcW w:w="1842" w:type="dxa"/>
          </w:tcPr>
          <w:p w:rsidR="007607FD" w:rsidRPr="007607FD" w:rsidRDefault="007607FD" w:rsidP="007607FD">
            <w:pPr>
              <w:pStyle w:val="1c"/>
              <w:rPr>
                <w:rFonts w:eastAsiaTheme="minorEastAsia"/>
              </w:rPr>
            </w:pPr>
            <w:r w:rsidRPr="007607FD">
              <w:rPr>
                <w:rFonts w:eastAsiaTheme="minorEastAsia"/>
              </w:rPr>
              <w:t>Источник данных</w:t>
            </w:r>
          </w:p>
        </w:tc>
        <w:tc>
          <w:tcPr>
            <w:tcW w:w="1418" w:type="dxa"/>
            <w:tcBorders>
              <w:right w:val="single" w:sz="4" w:space="0" w:color="auto"/>
            </w:tcBorders>
          </w:tcPr>
          <w:p w:rsidR="007607FD" w:rsidRPr="007607FD" w:rsidRDefault="007607FD" w:rsidP="007607FD">
            <w:pPr>
              <w:pStyle w:val="1c"/>
              <w:rPr>
                <w:rFonts w:eastAsiaTheme="minorEastAsia"/>
              </w:rPr>
            </w:pPr>
            <w:r w:rsidRPr="007607FD">
              <w:rPr>
                <w:rFonts w:eastAsiaTheme="minorEastAsia"/>
              </w:rPr>
              <w:t>Период представления отчетности</w:t>
            </w:r>
          </w:p>
        </w:tc>
      </w:tr>
      <w:tr w:rsidR="007607FD" w:rsidRPr="007607FD" w:rsidTr="00CE1069">
        <w:trPr>
          <w:trHeight w:val="28"/>
        </w:trPr>
        <w:tc>
          <w:tcPr>
            <w:tcW w:w="738" w:type="dxa"/>
          </w:tcPr>
          <w:p w:rsidR="007607FD" w:rsidRPr="007607FD" w:rsidRDefault="007607FD" w:rsidP="007607FD">
            <w:pPr>
              <w:pStyle w:val="1c"/>
              <w:rPr>
                <w:rFonts w:eastAsiaTheme="minorEastAsia"/>
              </w:rPr>
            </w:pPr>
            <w:r w:rsidRPr="007607FD">
              <w:rPr>
                <w:rFonts w:eastAsiaTheme="minorEastAsia"/>
              </w:rPr>
              <w:t>1</w:t>
            </w:r>
          </w:p>
        </w:tc>
        <w:tc>
          <w:tcPr>
            <w:tcW w:w="2894" w:type="dxa"/>
          </w:tcPr>
          <w:p w:rsidR="007607FD" w:rsidRPr="007607FD" w:rsidRDefault="007607FD" w:rsidP="007607FD">
            <w:pPr>
              <w:pStyle w:val="1c"/>
              <w:rPr>
                <w:rFonts w:eastAsiaTheme="minorEastAsia"/>
              </w:rPr>
            </w:pPr>
            <w:r w:rsidRPr="007607FD">
              <w:rPr>
                <w:rFonts w:eastAsiaTheme="minorEastAsia"/>
              </w:rPr>
              <w:t>2</w:t>
            </w:r>
          </w:p>
        </w:tc>
        <w:tc>
          <w:tcPr>
            <w:tcW w:w="763" w:type="dxa"/>
          </w:tcPr>
          <w:p w:rsidR="007607FD" w:rsidRPr="007607FD" w:rsidRDefault="007607FD" w:rsidP="007607FD">
            <w:pPr>
              <w:pStyle w:val="1c"/>
              <w:rPr>
                <w:rFonts w:eastAsiaTheme="minorEastAsia"/>
              </w:rPr>
            </w:pPr>
            <w:r w:rsidRPr="007607FD">
              <w:rPr>
                <w:rFonts w:eastAsiaTheme="minorEastAsia"/>
              </w:rPr>
              <w:t>3</w:t>
            </w:r>
          </w:p>
        </w:tc>
        <w:tc>
          <w:tcPr>
            <w:tcW w:w="7938" w:type="dxa"/>
          </w:tcPr>
          <w:p w:rsidR="007607FD" w:rsidRPr="007607FD" w:rsidRDefault="007607FD" w:rsidP="007607FD">
            <w:pPr>
              <w:pStyle w:val="1c"/>
              <w:rPr>
                <w:rFonts w:eastAsiaTheme="minorEastAsia"/>
              </w:rPr>
            </w:pPr>
            <w:r w:rsidRPr="007607FD">
              <w:rPr>
                <w:rFonts w:eastAsiaTheme="minorEastAsia"/>
              </w:rPr>
              <w:t>4</w:t>
            </w:r>
          </w:p>
        </w:tc>
        <w:tc>
          <w:tcPr>
            <w:tcW w:w="1842" w:type="dxa"/>
          </w:tcPr>
          <w:p w:rsidR="007607FD" w:rsidRPr="007607FD" w:rsidRDefault="007607FD" w:rsidP="007607FD">
            <w:pPr>
              <w:pStyle w:val="1c"/>
              <w:rPr>
                <w:rFonts w:eastAsiaTheme="minorEastAsia"/>
              </w:rPr>
            </w:pPr>
            <w:r w:rsidRPr="007607FD">
              <w:rPr>
                <w:rFonts w:eastAsiaTheme="minorEastAsia"/>
              </w:rPr>
              <w:t>5</w:t>
            </w:r>
          </w:p>
        </w:tc>
        <w:tc>
          <w:tcPr>
            <w:tcW w:w="1418" w:type="dxa"/>
          </w:tcPr>
          <w:p w:rsidR="007607FD" w:rsidRPr="007607FD" w:rsidRDefault="007607FD" w:rsidP="007607FD">
            <w:pPr>
              <w:pStyle w:val="1c"/>
              <w:rPr>
                <w:rFonts w:eastAsiaTheme="minorEastAsia"/>
              </w:rPr>
            </w:pPr>
            <w:r w:rsidRPr="007607FD">
              <w:rPr>
                <w:rFonts w:eastAsiaTheme="minorEastAsia"/>
              </w:rPr>
              <w:t>6</w:t>
            </w:r>
          </w:p>
        </w:tc>
      </w:tr>
      <w:tr w:rsidR="007607FD" w:rsidRPr="007607FD" w:rsidTr="007607FD">
        <w:trPr>
          <w:trHeight w:val="297"/>
        </w:trPr>
        <w:tc>
          <w:tcPr>
            <w:tcW w:w="738" w:type="dxa"/>
            <w:tcBorders>
              <w:right w:val="single" w:sz="4" w:space="0" w:color="auto"/>
            </w:tcBorders>
          </w:tcPr>
          <w:p w:rsidR="007607FD" w:rsidRPr="007607FD" w:rsidRDefault="007607FD" w:rsidP="007607FD">
            <w:pPr>
              <w:pStyle w:val="1c"/>
              <w:rPr>
                <w:rFonts w:eastAsiaTheme="minorEastAsia"/>
                <w:b/>
              </w:rPr>
            </w:pPr>
            <w:r w:rsidRPr="007607FD">
              <w:rPr>
                <w:rFonts w:eastAsiaTheme="minorEastAsia"/>
                <w:b/>
              </w:rPr>
              <w:t>1.</w:t>
            </w:r>
          </w:p>
        </w:tc>
        <w:tc>
          <w:tcPr>
            <w:tcW w:w="14855" w:type="dxa"/>
            <w:gridSpan w:val="5"/>
            <w:tcBorders>
              <w:right w:val="single" w:sz="4" w:space="0" w:color="auto"/>
            </w:tcBorders>
          </w:tcPr>
          <w:p w:rsidR="007607FD" w:rsidRPr="007607FD" w:rsidRDefault="007607FD" w:rsidP="007607FD">
            <w:pPr>
              <w:pStyle w:val="1c"/>
              <w:rPr>
                <w:rFonts w:eastAsiaTheme="minorEastAsia"/>
                <w:b/>
              </w:rPr>
            </w:pPr>
            <w:r w:rsidRPr="007607FD">
              <w:rPr>
                <w:rFonts w:eastAsiaTheme="minorEastAsia"/>
                <w:b/>
              </w:rPr>
              <w:t xml:space="preserve">Подпрограмма «Развитие имущественного комплекса» </w:t>
            </w:r>
          </w:p>
        </w:tc>
      </w:tr>
      <w:tr w:rsidR="007607FD" w:rsidRPr="007607FD" w:rsidTr="00CE1069">
        <w:trPr>
          <w:trHeight w:val="250"/>
        </w:trPr>
        <w:tc>
          <w:tcPr>
            <w:tcW w:w="738" w:type="dxa"/>
          </w:tcPr>
          <w:p w:rsidR="007607FD" w:rsidRPr="007607FD" w:rsidRDefault="007607FD" w:rsidP="007607FD">
            <w:pPr>
              <w:pStyle w:val="1c"/>
              <w:rPr>
                <w:rFonts w:eastAsiaTheme="minorEastAsia"/>
              </w:rPr>
            </w:pPr>
            <w:r w:rsidRPr="007607FD">
              <w:rPr>
                <w:rFonts w:eastAsiaTheme="minorEastAsia"/>
              </w:rPr>
              <w:t>1.1.</w:t>
            </w:r>
          </w:p>
        </w:tc>
        <w:tc>
          <w:tcPr>
            <w:tcW w:w="2894" w:type="dxa"/>
          </w:tcPr>
          <w:p w:rsidR="007607FD" w:rsidRPr="007607FD" w:rsidRDefault="007607FD" w:rsidP="007607FD">
            <w:pPr>
              <w:pStyle w:val="1c"/>
              <w:rPr>
                <w:rFonts w:eastAsiaTheme="minorEastAsia"/>
              </w:rPr>
            </w:pPr>
            <w:r w:rsidRPr="007607FD">
              <w:rPr>
                <w:rFonts w:eastAsiaTheme="minorEastAsia"/>
              </w:rPr>
              <w:t>Эффективность работы по взысканию задолженности по арендной плате за земельные участки, государственная собственность на которые не разграничена</w:t>
            </w:r>
          </w:p>
        </w:tc>
        <w:tc>
          <w:tcPr>
            <w:tcW w:w="763" w:type="dxa"/>
          </w:tcPr>
          <w:p w:rsidR="007607FD" w:rsidRPr="007607FD" w:rsidRDefault="007607FD" w:rsidP="007607FD">
            <w:pPr>
              <w:pStyle w:val="1c"/>
              <w:rPr>
                <w:rFonts w:eastAsiaTheme="minorEastAsia"/>
              </w:rPr>
            </w:pPr>
            <w:r w:rsidRPr="007607FD">
              <w:t>%</w:t>
            </w:r>
          </w:p>
        </w:tc>
        <w:tc>
          <w:tcPr>
            <w:tcW w:w="7938" w:type="dxa"/>
          </w:tcPr>
          <w:p w:rsidR="007607FD" w:rsidRPr="007607FD" w:rsidRDefault="007607FD" w:rsidP="007607FD">
            <w:pPr>
              <w:pStyle w:val="1c"/>
            </w:pPr>
            <w:r w:rsidRPr="007607FD">
              <w:t xml:space="preserve">Основной целью показателя является максимальное снижение задолженности по арендной плате за земельные участки, государственная собственность на которые не разграничена, а также 100% принятие мер для снижения задолженности.  </w:t>
            </w:r>
          </w:p>
          <w:p w:rsidR="007607FD" w:rsidRPr="007607FD" w:rsidRDefault="007607FD" w:rsidP="007607FD">
            <w:pPr>
              <w:pStyle w:val="1c"/>
            </w:pPr>
            <w:r w:rsidRPr="007607FD">
              <w:t>Оценка проведения муниципальным образованием Московской области мероприятий по снижению задолженности рассчитывается по формуле:</w:t>
            </w:r>
          </w:p>
          <w:p w:rsidR="007607FD" w:rsidRPr="007607FD" w:rsidRDefault="007607FD" w:rsidP="007607FD">
            <w:pPr>
              <w:pStyle w:val="1c"/>
            </w:pPr>
            <w:r w:rsidRPr="007607FD">
              <w:t>СЗ = Пир + Д, где</w:t>
            </w:r>
          </w:p>
          <w:p w:rsidR="007607FD" w:rsidRPr="007607FD" w:rsidRDefault="007607FD" w:rsidP="007607FD">
            <w:pPr>
              <w:pStyle w:val="1c"/>
            </w:pPr>
            <w:r w:rsidRPr="007607FD">
              <w:t xml:space="preserve">     </w:t>
            </w:r>
          </w:p>
          <w:p w:rsidR="007607FD" w:rsidRPr="007607FD" w:rsidRDefault="007607FD" w:rsidP="007607FD">
            <w:pPr>
              <w:pStyle w:val="1c"/>
            </w:pPr>
            <w:r w:rsidRPr="007607FD">
              <w:t xml:space="preserve">СЗ – % исполнения показателя «Эффективность работы по взысканию задолженности по арендной плате за земельные участки, государственная собственность на которые не разграничена». Первое место присваивается муниципальному образованию с наибольшим значением </w:t>
            </w:r>
            <m:oMath>
              <m:r>
                <m:rPr>
                  <m:sty m:val="p"/>
                </m:rPr>
                <w:rPr>
                  <w:rFonts w:ascii="Cambria Math" w:hAnsi="Cambria Math"/>
                </w:rPr>
                <m:t>СЗ.</m:t>
              </m:r>
            </m:oMath>
          </w:p>
          <w:p w:rsidR="007607FD" w:rsidRPr="007607FD" w:rsidRDefault="007607FD" w:rsidP="007607FD">
            <w:pPr>
              <w:pStyle w:val="1c"/>
            </w:pPr>
            <w:r w:rsidRPr="007607FD">
              <w:t>Пир - % принятых мер, который рассчитывается по формуле:</w:t>
            </w:r>
          </w:p>
          <w:p w:rsidR="007607FD" w:rsidRPr="007607FD" w:rsidRDefault="007607FD" w:rsidP="007607FD">
            <w:pPr>
              <w:pStyle w:val="1c"/>
            </w:pPr>
          </w:p>
          <w:p w:rsidR="007607FD" w:rsidRPr="007607FD" w:rsidRDefault="007607FD" w:rsidP="007607FD">
            <w:pPr>
              <w:pStyle w:val="1c"/>
              <w:rPr>
                <w:rFonts w:eastAsiaTheme="minorEastAsia"/>
              </w:rPr>
            </w:pPr>
          </w:p>
          <w:p w:rsidR="007607FD" w:rsidRPr="007607FD" w:rsidRDefault="007607FD" w:rsidP="007607FD">
            <w:pPr>
              <w:pStyle w:val="1c"/>
            </w:pPr>
            <m:oMath>
              <m:r>
                <m:rPr>
                  <m:sty m:val="p"/>
                </m:rPr>
                <w:rPr>
                  <w:rFonts w:ascii="Cambria Math" w:hAnsi="Cambria Math"/>
                </w:rPr>
                <m:t>Пир=</m:t>
              </m:r>
              <m:f>
                <m:fPr>
                  <m:ctrlPr>
                    <w:rPr>
                      <w:rFonts w:ascii="Cambria Math" w:hAnsi="Cambria Math"/>
                    </w:rPr>
                  </m:ctrlPr>
                </m:fPr>
                <m:num>
                  <m:r>
                    <m:rPr>
                      <m:sty m:val="p"/>
                    </m:rPr>
                    <w:rPr>
                      <w:rFonts w:ascii="Cambria Math" w:hAnsi="Cambria Math"/>
                    </w:rPr>
                    <m:t>Пир1*К1 + Пир2*К2 + Пир3</m:t>
                  </m:r>
                </m:num>
                <m:den>
                  <m:r>
                    <m:rPr>
                      <m:sty m:val="p"/>
                    </m:rPr>
                    <w:rPr>
                      <w:rFonts w:ascii="Cambria Math" w:hAnsi="Cambria Math"/>
                    </w:rPr>
                    <m:t>Зод</m:t>
                  </m:r>
                </m:den>
              </m:f>
              <m:r>
                <m:rPr>
                  <m:sty m:val="p"/>
                </m:rPr>
                <w:rPr>
                  <w:rFonts w:ascii="Cambria Math" w:hAnsi="Cambria Math"/>
                </w:rPr>
                <m:t>*100</m:t>
              </m:r>
            </m:oMath>
            <w:r w:rsidRPr="007607FD">
              <w:t>, где</w:t>
            </w:r>
          </w:p>
          <w:p w:rsidR="007607FD" w:rsidRPr="007607FD" w:rsidRDefault="007607FD" w:rsidP="007607FD">
            <w:pPr>
              <w:pStyle w:val="1c"/>
            </w:pPr>
          </w:p>
          <w:p w:rsidR="007607FD" w:rsidRPr="007607FD" w:rsidRDefault="007607FD" w:rsidP="007607FD">
            <w:pPr>
              <w:pStyle w:val="1c"/>
            </w:pPr>
            <w:r w:rsidRPr="007607FD">
              <w:t>Пир1 – сумма задолженности, в отношении которой по состоянию на 01 число месяца, предшествующего отчетной дате, приняты следующие меры по взысканию:</w:t>
            </w:r>
          </w:p>
          <w:p w:rsidR="007607FD" w:rsidRPr="007607FD" w:rsidRDefault="007607FD" w:rsidP="007607FD">
            <w:pPr>
              <w:pStyle w:val="1c"/>
            </w:pPr>
            <w:r w:rsidRPr="007607FD">
              <w:t>- направлена досудебная претензия.</w:t>
            </w:r>
          </w:p>
          <w:p w:rsidR="007607FD" w:rsidRPr="007607FD" w:rsidRDefault="007607FD" w:rsidP="007607FD">
            <w:pPr>
              <w:pStyle w:val="1c"/>
            </w:pPr>
            <w:r w:rsidRPr="007607FD">
              <w:t>К1 – понижающий коэффициент 0,1.</w:t>
            </w:r>
          </w:p>
          <w:p w:rsidR="007607FD" w:rsidRPr="007607FD" w:rsidRDefault="007607FD" w:rsidP="007607FD">
            <w:pPr>
              <w:pStyle w:val="1c"/>
            </w:pPr>
          </w:p>
          <w:p w:rsidR="007607FD" w:rsidRPr="007607FD" w:rsidRDefault="007607FD" w:rsidP="007607FD">
            <w:pPr>
              <w:pStyle w:val="1c"/>
            </w:pPr>
            <w:r w:rsidRPr="007607FD">
              <w:t>Пир2 – сумма задолженности, в отношении которой по состоянию на 01 число месяца, предшествующего отчетной дате, приняты следующие меры по взысканию:</w:t>
            </w:r>
          </w:p>
          <w:p w:rsidR="007607FD" w:rsidRPr="007607FD" w:rsidRDefault="007607FD" w:rsidP="007607FD">
            <w:pPr>
              <w:pStyle w:val="1c"/>
            </w:pPr>
            <w:r w:rsidRPr="007607FD">
              <w:t xml:space="preserve">- подано исковое заявление о взыскании задолженности; </w:t>
            </w:r>
          </w:p>
          <w:p w:rsidR="007607FD" w:rsidRPr="007607FD" w:rsidRDefault="007607FD" w:rsidP="007607FD">
            <w:pPr>
              <w:pStyle w:val="1c"/>
            </w:pPr>
            <w:r w:rsidRPr="007607FD">
              <w:lastRenderedPageBreak/>
              <w:t>- исковое заявление о взыскании задолженности находится на рассмотрении в суде.</w:t>
            </w:r>
          </w:p>
          <w:p w:rsidR="007607FD" w:rsidRPr="007607FD" w:rsidRDefault="007607FD" w:rsidP="007607FD">
            <w:pPr>
              <w:pStyle w:val="1c"/>
            </w:pPr>
            <w:r w:rsidRPr="007607FD">
              <w:t>К2 – понижающий коэффициент 0,5.</w:t>
            </w:r>
          </w:p>
          <w:p w:rsidR="007607FD" w:rsidRPr="007607FD" w:rsidRDefault="007607FD" w:rsidP="007607FD">
            <w:pPr>
              <w:pStyle w:val="1c"/>
            </w:pPr>
          </w:p>
          <w:p w:rsidR="007607FD" w:rsidRPr="007607FD" w:rsidRDefault="007607FD" w:rsidP="007607FD">
            <w:pPr>
              <w:pStyle w:val="1c"/>
            </w:pPr>
            <w:r w:rsidRPr="007607FD">
              <w:t>Пир3 – сумма задолженности, в отношении которой по состоянию на 01 число месяца, предшествующего отчетной дате, приняты следующие меры по взысканию:</w:t>
            </w:r>
          </w:p>
          <w:p w:rsidR="007607FD" w:rsidRPr="007607FD" w:rsidRDefault="007607FD" w:rsidP="007607FD">
            <w:pPr>
              <w:pStyle w:val="1c"/>
            </w:pPr>
            <w:r w:rsidRPr="007607FD">
              <w:t>- судебное решение (определение об утверждении мирового соглашения) вступило в законную силу;</w:t>
            </w:r>
          </w:p>
          <w:p w:rsidR="007607FD" w:rsidRPr="007607FD" w:rsidRDefault="007607FD" w:rsidP="007607FD">
            <w:pPr>
              <w:pStyle w:val="1c"/>
            </w:pPr>
            <w:r w:rsidRPr="007607FD">
              <w:t>- исполнительный лист направлен в Федеральную службу судебных приставов;</w:t>
            </w:r>
          </w:p>
          <w:p w:rsidR="007607FD" w:rsidRPr="007607FD" w:rsidRDefault="007607FD" w:rsidP="007607FD">
            <w:pPr>
              <w:pStyle w:val="1c"/>
            </w:pPr>
            <w:r w:rsidRPr="007607FD">
              <w:t>- ведется исполнительное производство;</w:t>
            </w:r>
          </w:p>
          <w:p w:rsidR="007607FD" w:rsidRPr="007607FD" w:rsidRDefault="007607FD" w:rsidP="007607FD">
            <w:pPr>
              <w:pStyle w:val="1c"/>
            </w:pPr>
            <w:r w:rsidRPr="007607FD">
              <w:t xml:space="preserve">- исполнительное производство окончено ввиду невозможности взыскания; </w:t>
            </w:r>
          </w:p>
          <w:p w:rsidR="007607FD" w:rsidRPr="007607FD" w:rsidRDefault="007607FD" w:rsidP="007607FD">
            <w:pPr>
              <w:pStyle w:val="1c"/>
            </w:pPr>
            <w:r w:rsidRPr="007607FD">
              <w:t>- рассматривается дело о несостоятельности (банкротстве).</w:t>
            </w:r>
          </w:p>
          <w:p w:rsidR="007607FD" w:rsidRPr="007607FD" w:rsidRDefault="007607FD" w:rsidP="007607FD">
            <w:pPr>
              <w:pStyle w:val="1c"/>
            </w:pPr>
          </w:p>
          <w:p w:rsidR="007607FD" w:rsidRPr="007607FD" w:rsidRDefault="007607FD" w:rsidP="007607FD">
            <w:pPr>
              <w:pStyle w:val="1c"/>
            </w:pPr>
            <w:r w:rsidRPr="007607FD">
              <w:t xml:space="preserve">Сведения о принятых мерах по взысканию задолженности необходимо указывать с учетом оплаты по состоянию на 01 число месяца, предшествующего отчетной дате. Так, если должник оплатил часть задолженности, то в принятых мерах отображается только неоплаченная часть. </w:t>
            </w:r>
          </w:p>
          <w:p w:rsidR="007607FD" w:rsidRPr="007607FD" w:rsidRDefault="007607FD" w:rsidP="007607FD">
            <w:pPr>
              <w:pStyle w:val="1c"/>
            </w:pPr>
            <w:r w:rsidRPr="007607FD">
              <w:t>Если в отчетный период принято несколько из перечисленных мер по взысканию задолженности в отношении одного договора аренды, в принятых мерах сумма долга по такому договору учитывается только один раз.</w:t>
            </w:r>
          </w:p>
          <w:p w:rsidR="007607FD" w:rsidRPr="007607FD" w:rsidRDefault="007607FD" w:rsidP="007607FD">
            <w:pPr>
              <w:pStyle w:val="1c"/>
            </w:pPr>
            <w:r w:rsidRPr="007607FD">
              <w:t>В мерах по взысканию задолженности не должны учитываться суммы исковых требований о досрочном внесении арендатором арендной платы согласно п. 5 ст. 614 ГК РФ, поскольку досрочное взыскание арендных платежей является предоплатой (будущим платежом) и оснований для включения органом местного самоуправления данной суммы в мероприятия по взысканию задолженности нет.</w:t>
            </w:r>
          </w:p>
          <w:p w:rsidR="007607FD" w:rsidRPr="007607FD" w:rsidRDefault="007607FD" w:rsidP="007607FD">
            <w:pPr>
              <w:pStyle w:val="1c"/>
            </w:pPr>
          </w:p>
          <w:p w:rsidR="007607FD" w:rsidRPr="007607FD" w:rsidRDefault="007607FD" w:rsidP="007607FD">
            <w:pPr>
              <w:pStyle w:val="1c"/>
            </w:pPr>
            <w:r w:rsidRPr="007607FD">
              <w:t>Д - % роста/снижения задолженности, который рассчитывается по формуле:</w:t>
            </w:r>
          </w:p>
          <w:p w:rsidR="007607FD" w:rsidRPr="007607FD" w:rsidRDefault="007607FD" w:rsidP="007607FD">
            <w:pPr>
              <w:pStyle w:val="1c"/>
            </w:pPr>
            <m:oMath>
              <m:r>
                <m:rPr>
                  <m:sty m:val="p"/>
                </m:rPr>
                <w:rPr>
                  <w:rFonts w:ascii="Cambria Math" w:hAnsi="Cambria Math"/>
                </w:rPr>
                <m:t>Д=</m:t>
              </m:r>
              <m:f>
                <m:fPr>
                  <m:ctrlPr>
                    <w:rPr>
                      <w:rFonts w:ascii="Cambria Math" w:hAnsi="Cambria Math"/>
                    </w:rPr>
                  </m:ctrlPr>
                </m:fPr>
                <m:num>
                  <m:r>
                    <m:rPr>
                      <m:sty m:val="p"/>
                    </m:rPr>
                    <w:rPr>
                      <w:rFonts w:ascii="Cambria Math" w:hAnsi="Cambria Math"/>
                    </w:rPr>
                    <m:t>Знг - Зод</m:t>
                  </m:r>
                </m:num>
                <m:den>
                  <m:r>
                    <m:rPr>
                      <m:sty m:val="p"/>
                    </m:rPr>
                    <w:rPr>
                      <w:rFonts w:ascii="Cambria Math" w:hAnsi="Cambria Math"/>
                    </w:rPr>
                    <m:t>Знг</m:t>
                  </m:r>
                </m:den>
              </m:f>
              <m:r>
                <m:rPr>
                  <m:sty m:val="p"/>
                </m:rPr>
                <w:rPr>
                  <w:rFonts w:ascii="Cambria Math" w:hAnsi="Cambria Math"/>
                </w:rPr>
                <m:t xml:space="preserve"> *100</m:t>
              </m:r>
            </m:oMath>
            <w:r w:rsidRPr="007607FD">
              <w:t>, где</w:t>
            </w:r>
          </w:p>
          <w:p w:rsidR="007607FD" w:rsidRPr="007607FD" w:rsidRDefault="007607FD" w:rsidP="007607FD">
            <w:pPr>
              <w:pStyle w:val="1c"/>
            </w:pPr>
          </w:p>
          <w:p w:rsidR="007607FD" w:rsidRPr="007607FD" w:rsidRDefault="007607FD" w:rsidP="007607FD">
            <w:pPr>
              <w:pStyle w:val="1c"/>
            </w:pPr>
            <w:proofErr w:type="spellStart"/>
            <w:r w:rsidRPr="007607FD">
              <w:t>Зод</w:t>
            </w:r>
            <w:proofErr w:type="spellEnd"/>
            <w:r w:rsidRPr="007607FD">
              <w:t xml:space="preserve"> – общая сумма задолженности по состоянию на 01 число месяца, предшествующего отчетной дате.</w:t>
            </w:r>
          </w:p>
          <w:p w:rsidR="007607FD" w:rsidRPr="007607FD" w:rsidRDefault="007607FD" w:rsidP="007607FD">
            <w:pPr>
              <w:pStyle w:val="1c"/>
            </w:pPr>
            <w:proofErr w:type="spellStart"/>
            <w:r w:rsidRPr="007607FD">
              <w:t>Знг</w:t>
            </w:r>
            <w:proofErr w:type="spellEnd"/>
            <w:r w:rsidRPr="007607FD">
              <w:t xml:space="preserve"> – общая сумма задолженности по состоянию на 01 число отчетного года.</w:t>
            </w:r>
          </w:p>
        </w:tc>
        <w:tc>
          <w:tcPr>
            <w:tcW w:w="1842" w:type="dxa"/>
          </w:tcPr>
          <w:p w:rsidR="007607FD" w:rsidRPr="007607FD" w:rsidRDefault="007607FD" w:rsidP="007607FD">
            <w:pPr>
              <w:pStyle w:val="1c"/>
              <w:rPr>
                <w:rFonts w:eastAsiaTheme="minorEastAsia"/>
                <w:highlight w:val="yellow"/>
              </w:rPr>
            </w:pPr>
            <w:r w:rsidRPr="007607FD">
              <w:lastRenderedPageBreak/>
              <w:t>Система ГАС «Управление»</w:t>
            </w:r>
          </w:p>
        </w:tc>
        <w:tc>
          <w:tcPr>
            <w:tcW w:w="1418" w:type="dxa"/>
            <w:tcBorders>
              <w:right w:val="single" w:sz="4" w:space="0" w:color="auto"/>
            </w:tcBorders>
          </w:tcPr>
          <w:p w:rsidR="007607FD" w:rsidRPr="007607FD" w:rsidRDefault="007607FD" w:rsidP="007607FD">
            <w:pPr>
              <w:pStyle w:val="1c"/>
              <w:rPr>
                <w:rFonts w:eastAsiaTheme="minorEastAsia"/>
              </w:rPr>
            </w:pPr>
            <w:r w:rsidRPr="007607FD">
              <w:t>Ежемесячно</w:t>
            </w:r>
          </w:p>
        </w:tc>
      </w:tr>
      <w:tr w:rsidR="007607FD" w:rsidRPr="007607FD" w:rsidTr="00CE1069">
        <w:trPr>
          <w:trHeight w:val="332"/>
        </w:trPr>
        <w:tc>
          <w:tcPr>
            <w:tcW w:w="738" w:type="dxa"/>
          </w:tcPr>
          <w:p w:rsidR="007607FD" w:rsidRPr="007607FD" w:rsidRDefault="007607FD" w:rsidP="007607FD">
            <w:pPr>
              <w:pStyle w:val="1c"/>
              <w:rPr>
                <w:rFonts w:eastAsiaTheme="minorEastAsia"/>
              </w:rPr>
            </w:pPr>
            <w:r w:rsidRPr="007607FD">
              <w:rPr>
                <w:rFonts w:eastAsiaTheme="minorEastAsia"/>
              </w:rPr>
              <w:lastRenderedPageBreak/>
              <w:t>1.2.</w:t>
            </w:r>
          </w:p>
        </w:tc>
        <w:tc>
          <w:tcPr>
            <w:tcW w:w="2894" w:type="dxa"/>
          </w:tcPr>
          <w:p w:rsidR="007607FD" w:rsidRPr="007607FD" w:rsidRDefault="007607FD" w:rsidP="007607FD">
            <w:pPr>
              <w:pStyle w:val="1c"/>
              <w:rPr>
                <w:rFonts w:eastAsiaTheme="minorEastAsia"/>
              </w:rPr>
            </w:pPr>
            <w:r w:rsidRPr="007607FD">
              <w:rPr>
                <w:rFonts w:eastAsiaTheme="minorEastAsia"/>
              </w:rPr>
              <w:t>Эффективность работы по взысканию задолженности по арендной плате за муниципальное имущество и землю</w:t>
            </w:r>
          </w:p>
        </w:tc>
        <w:tc>
          <w:tcPr>
            <w:tcW w:w="763" w:type="dxa"/>
          </w:tcPr>
          <w:p w:rsidR="007607FD" w:rsidRPr="007607FD" w:rsidRDefault="007607FD" w:rsidP="007607FD">
            <w:pPr>
              <w:pStyle w:val="1c"/>
              <w:rPr>
                <w:rFonts w:eastAsiaTheme="minorEastAsia"/>
              </w:rPr>
            </w:pPr>
            <w:r w:rsidRPr="007607FD">
              <w:rPr>
                <w:rFonts w:eastAsiaTheme="minorEastAsia"/>
              </w:rPr>
              <w:t>%</w:t>
            </w:r>
          </w:p>
        </w:tc>
        <w:tc>
          <w:tcPr>
            <w:tcW w:w="7938" w:type="dxa"/>
          </w:tcPr>
          <w:p w:rsidR="007607FD" w:rsidRPr="007607FD" w:rsidRDefault="007607FD" w:rsidP="007607FD">
            <w:pPr>
              <w:pStyle w:val="1c"/>
            </w:pPr>
            <w:r w:rsidRPr="007607FD">
              <w:t xml:space="preserve">Основной целью показателя является максимальное снижение задолженности по арендной плате за муниципальное имущество и землю, а также 100% принятие мер для снижения задолженности.  </w:t>
            </w:r>
          </w:p>
          <w:p w:rsidR="007607FD" w:rsidRPr="007607FD" w:rsidRDefault="007607FD" w:rsidP="007607FD">
            <w:pPr>
              <w:pStyle w:val="1c"/>
            </w:pPr>
            <w:r w:rsidRPr="007607FD">
              <w:t xml:space="preserve">При расчете необходимо указывать консолидированное значение по муниципальному образованию в отношении задолженности, образовавшейся по арендной плате за земельные участки, находящиеся в муниципальной собственности и муниципальное имущество. </w:t>
            </w:r>
          </w:p>
          <w:p w:rsidR="007607FD" w:rsidRPr="007607FD" w:rsidRDefault="007607FD" w:rsidP="007607FD">
            <w:pPr>
              <w:pStyle w:val="1c"/>
            </w:pPr>
            <w:r w:rsidRPr="007607FD">
              <w:lastRenderedPageBreak/>
              <w:t>Оценка проведения муниципальным образованием Московской области мероприятий по снижению задолженности рассчитывается по формуле:</w:t>
            </w:r>
          </w:p>
          <w:p w:rsidR="007607FD" w:rsidRPr="007607FD" w:rsidRDefault="007607FD" w:rsidP="007607FD">
            <w:pPr>
              <w:pStyle w:val="1c"/>
            </w:pPr>
            <w:r w:rsidRPr="007607FD">
              <w:t>СЗ = Пир + Д, где</w:t>
            </w:r>
          </w:p>
          <w:p w:rsidR="007607FD" w:rsidRPr="007607FD" w:rsidRDefault="007607FD" w:rsidP="007607FD">
            <w:pPr>
              <w:pStyle w:val="1c"/>
            </w:pPr>
            <w:r w:rsidRPr="007607FD">
              <w:t xml:space="preserve">          </w:t>
            </w:r>
          </w:p>
          <w:p w:rsidR="007607FD" w:rsidRPr="007607FD" w:rsidRDefault="007607FD" w:rsidP="007607FD">
            <w:pPr>
              <w:pStyle w:val="1c"/>
            </w:pPr>
            <w:r w:rsidRPr="007607FD">
              <w:t xml:space="preserve">СЗ – % исполнения показателя «Эффективность работы по взысканию задолженности по арендной плате за муниципальное имущество и землю». Первое место присваивается муниципальному образованию с наибольшим значением </w:t>
            </w:r>
            <m:oMath>
              <m:r>
                <m:rPr>
                  <m:sty m:val="p"/>
                </m:rPr>
                <w:rPr>
                  <w:rFonts w:ascii="Cambria Math" w:hAnsi="Cambria Math"/>
                </w:rPr>
                <m:t>СЗ.</m:t>
              </m:r>
            </m:oMath>
          </w:p>
          <w:p w:rsidR="007607FD" w:rsidRPr="007607FD" w:rsidRDefault="007607FD" w:rsidP="007607FD">
            <w:pPr>
              <w:pStyle w:val="1c"/>
            </w:pPr>
            <w:r w:rsidRPr="007607FD">
              <w:t>Пир - % принятых мер, который рассчитывается по формуле:</w:t>
            </w:r>
          </w:p>
          <w:p w:rsidR="007607FD" w:rsidRPr="007607FD" w:rsidRDefault="007607FD" w:rsidP="007607FD">
            <w:pPr>
              <w:pStyle w:val="1c"/>
            </w:pPr>
          </w:p>
          <w:p w:rsidR="007607FD" w:rsidRPr="007607FD" w:rsidRDefault="007607FD" w:rsidP="007607FD">
            <w:pPr>
              <w:pStyle w:val="1c"/>
            </w:pPr>
            <m:oMath>
              <m:r>
                <m:rPr>
                  <m:sty m:val="p"/>
                </m:rPr>
                <w:rPr>
                  <w:rFonts w:ascii="Cambria Math" w:hAnsi="Cambria Math"/>
                </w:rPr>
                <m:t>Пир=</m:t>
              </m:r>
              <m:f>
                <m:fPr>
                  <m:ctrlPr>
                    <w:rPr>
                      <w:rFonts w:ascii="Cambria Math" w:hAnsi="Cambria Math"/>
                    </w:rPr>
                  </m:ctrlPr>
                </m:fPr>
                <m:num>
                  <m:r>
                    <m:rPr>
                      <m:sty m:val="p"/>
                    </m:rPr>
                    <w:rPr>
                      <w:rFonts w:ascii="Cambria Math" w:hAnsi="Cambria Math"/>
                    </w:rPr>
                    <m:t>Пир1*К1 + Пир2*К2 + Пир3</m:t>
                  </m:r>
                </m:num>
                <m:den>
                  <m:r>
                    <m:rPr>
                      <m:sty m:val="p"/>
                    </m:rPr>
                    <w:rPr>
                      <w:rFonts w:ascii="Cambria Math" w:hAnsi="Cambria Math"/>
                    </w:rPr>
                    <m:t>Зод</m:t>
                  </m:r>
                </m:den>
              </m:f>
              <m:r>
                <m:rPr>
                  <m:sty m:val="p"/>
                </m:rPr>
                <w:rPr>
                  <w:rFonts w:ascii="Cambria Math" w:hAnsi="Cambria Math"/>
                </w:rPr>
                <m:t>*100</m:t>
              </m:r>
            </m:oMath>
            <w:r w:rsidRPr="007607FD">
              <w:t>, где</w:t>
            </w:r>
          </w:p>
          <w:p w:rsidR="007607FD" w:rsidRPr="007607FD" w:rsidRDefault="007607FD" w:rsidP="007607FD">
            <w:pPr>
              <w:pStyle w:val="1c"/>
            </w:pPr>
          </w:p>
          <w:p w:rsidR="007607FD" w:rsidRPr="007607FD" w:rsidRDefault="007607FD" w:rsidP="007607FD">
            <w:pPr>
              <w:pStyle w:val="1c"/>
            </w:pPr>
            <w:r w:rsidRPr="007607FD">
              <w:t>Пир1 – сумма задолженности, в отношении которой по состоянию на 01 число месяца, предшествующего отчетной дате, приняты следующие меры по взысканию:</w:t>
            </w:r>
          </w:p>
          <w:p w:rsidR="007607FD" w:rsidRPr="007607FD" w:rsidRDefault="007607FD" w:rsidP="007607FD">
            <w:pPr>
              <w:pStyle w:val="1c"/>
            </w:pPr>
            <w:r w:rsidRPr="007607FD">
              <w:t>- направлена досудебная претензия.</w:t>
            </w:r>
          </w:p>
          <w:p w:rsidR="007607FD" w:rsidRPr="007607FD" w:rsidRDefault="007607FD" w:rsidP="007607FD">
            <w:pPr>
              <w:pStyle w:val="1c"/>
            </w:pPr>
            <w:r w:rsidRPr="007607FD">
              <w:t>К1 – понижающий коэффициент 0,1.</w:t>
            </w:r>
          </w:p>
          <w:p w:rsidR="007607FD" w:rsidRPr="007607FD" w:rsidRDefault="007607FD" w:rsidP="007607FD">
            <w:pPr>
              <w:pStyle w:val="1c"/>
            </w:pPr>
          </w:p>
          <w:p w:rsidR="007607FD" w:rsidRPr="007607FD" w:rsidRDefault="007607FD" w:rsidP="007607FD">
            <w:pPr>
              <w:pStyle w:val="1c"/>
            </w:pPr>
            <w:r w:rsidRPr="007607FD">
              <w:t>Пир2 – сумма задолженности, в отношении которой по состоянию на 01 число месяца, предшествующего отчетной дате, приняты следующие меры по взысканию:</w:t>
            </w:r>
          </w:p>
          <w:p w:rsidR="007607FD" w:rsidRPr="007607FD" w:rsidRDefault="007607FD" w:rsidP="007607FD">
            <w:pPr>
              <w:pStyle w:val="1c"/>
            </w:pPr>
            <w:r w:rsidRPr="007607FD">
              <w:t xml:space="preserve">- подано исковое заявление о взыскании задолженности; </w:t>
            </w:r>
          </w:p>
          <w:p w:rsidR="007607FD" w:rsidRPr="007607FD" w:rsidRDefault="007607FD" w:rsidP="007607FD">
            <w:pPr>
              <w:pStyle w:val="1c"/>
            </w:pPr>
            <w:r w:rsidRPr="007607FD">
              <w:t>- исковое заявление о взыскании задолженности находится на рассмотрении в суде.</w:t>
            </w:r>
          </w:p>
          <w:p w:rsidR="007607FD" w:rsidRPr="007607FD" w:rsidRDefault="007607FD" w:rsidP="007607FD">
            <w:pPr>
              <w:pStyle w:val="1c"/>
            </w:pPr>
            <w:r w:rsidRPr="007607FD">
              <w:t>К2 – понижающий коэффициент 0,5.</w:t>
            </w:r>
          </w:p>
          <w:p w:rsidR="007607FD" w:rsidRPr="007607FD" w:rsidRDefault="007607FD" w:rsidP="007607FD">
            <w:pPr>
              <w:pStyle w:val="1c"/>
            </w:pPr>
          </w:p>
          <w:p w:rsidR="007607FD" w:rsidRPr="007607FD" w:rsidRDefault="007607FD" w:rsidP="007607FD">
            <w:pPr>
              <w:pStyle w:val="1c"/>
            </w:pPr>
            <w:r w:rsidRPr="007607FD">
              <w:t>Пир3 – сумма задолженности, в отношении которой по состоянию на 01 число месяца, предшествующего отчетной дате, приняты следующие меры по взысканию:</w:t>
            </w:r>
          </w:p>
          <w:p w:rsidR="007607FD" w:rsidRPr="007607FD" w:rsidRDefault="007607FD" w:rsidP="007607FD">
            <w:pPr>
              <w:pStyle w:val="1c"/>
            </w:pPr>
            <w:r w:rsidRPr="007607FD">
              <w:t>- судебное решение (определение об утверждении мирового соглашения) вступило в законную силу;</w:t>
            </w:r>
          </w:p>
          <w:p w:rsidR="007607FD" w:rsidRPr="007607FD" w:rsidRDefault="007607FD" w:rsidP="007607FD">
            <w:pPr>
              <w:pStyle w:val="1c"/>
            </w:pPr>
            <w:r w:rsidRPr="007607FD">
              <w:t>- исполнительный лист направлен в Федеральную службу судебных приставов;</w:t>
            </w:r>
          </w:p>
          <w:p w:rsidR="007607FD" w:rsidRPr="007607FD" w:rsidRDefault="007607FD" w:rsidP="007607FD">
            <w:pPr>
              <w:pStyle w:val="1c"/>
            </w:pPr>
            <w:r w:rsidRPr="007607FD">
              <w:t>- ведется исполнительное производство;</w:t>
            </w:r>
          </w:p>
          <w:p w:rsidR="007607FD" w:rsidRPr="007607FD" w:rsidRDefault="007607FD" w:rsidP="007607FD">
            <w:pPr>
              <w:pStyle w:val="1c"/>
            </w:pPr>
            <w:r w:rsidRPr="007607FD">
              <w:t xml:space="preserve">- исполнительное производство окончено ввиду невозможности взыскания; </w:t>
            </w:r>
          </w:p>
          <w:p w:rsidR="007607FD" w:rsidRPr="007607FD" w:rsidRDefault="007607FD" w:rsidP="007607FD">
            <w:pPr>
              <w:pStyle w:val="1c"/>
            </w:pPr>
            <w:r w:rsidRPr="007607FD">
              <w:t>- рассматривается дело о несостоятельности (банкротстве).</w:t>
            </w:r>
          </w:p>
          <w:p w:rsidR="007607FD" w:rsidRPr="007607FD" w:rsidRDefault="007607FD" w:rsidP="007607FD">
            <w:pPr>
              <w:pStyle w:val="1c"/>
            </w:pPr>
          </w:p>
          <w:p w:rsidR="007607FD" w:rsidRPr="007607FD" w:rsidRDefault="007607FD" w:rsidP="007607FD">
            <w:pPr>
              <w:pStyle w:val="1c"/>
            </w:pPr>
            <w:r w:rsidRPr="007607FD">
              <w:t xml:space="preserve">Сведения о принятых мерах по взысканию задолженности необходимо указывать с учетом оплаты по состоянию на 01 число месяца, предшествующего отчетной дате. Так, если должник оплатил часть задолженности, то в принятых мерах отображается только неоплаченная часть. </w:t>
            </w:r>
          </w:p>
          <w:p w:rsidR="007607FD" w:rsidRPr="007607FD" w:rsidRDefault="007607FD" w:rsidP="007607FD">
            <w:pPr>
              <w:pStyle w:val="1c"/>
            </w:pPr>
            <w:r w:rsidRPr="007607FD">
              <w:t xml:space="preserve">Если в отчетный период принято несколько из перечисленных мер по взысканию задолженности в отношении одного договора аренды, в принятых мерах сумма долга по </w:t>
            </w:r>
            <w:r w:rsidRPr="007607FD">
              <w:lastRenderedPageBreak/>
              <w:t>такому договору учитывается только один раз.</w:t>
            </w:r>
          </w:p>
          <w:p w:rsidR="007607FD" w:rsidRPr="007607FD" w:rsidRDefault="007607FD" w:rsidP="007607FD">
            <w:pPr>
              <w:pStyle w:val="1c"/>
            </w:pPr>
            <w:r w:rsidRPr="007607FD">
              <w:t>В мерах по взысканию задолженности не должны учитываться суммы исковых требований о досрочном внесении арендатором арендной платы согласно п. 5 ст. 614 ГК РФ, поскольку досрочное взыскание арендных платежей является предоплатой (будущим платежом) и оснований для включения органом местного самоуправления данной суммы в мероприятия по взысканию задолженности нет.</w:t>
            </w:r>
          </w:p>
          <w:p w:rsidR="007607FD" w:rsidRPr="007607FD" w:rsidRDefault="007607FD" w:rsidP="007607FD">
            <w:pPr>
              <w:pStyle w:val="1c"/>
            </w:pPr>
          </w:p>
          <w:p w:rsidR="007607FD" w:rsidRPr="007607FD" w:rsidRDefault="007607FD" w:rsidP="007607FD">
            <w:pPr>
              <w:pStyle w:val="1c"/>
            </w:pPr>
            <w:r w:rsidRPr="007607FD">
              <w:t>Д - % роста/снижения задолженности, который рассчитывается по формуле:</w:t>
            </w:r>
          </w:p>
          <w:p w:rsidR="007607FD" w:rsidRPr="007607FD" w:rsidRDefault="007607FD" w:rsidP="007607FD">
            <w:pPr>
              <w:pStyle w:val="1c"/>
            </w:pPr>
            <m:oMath>
              <m:r>
                <m:rPr>
                  <m:sty m:val="p"/>
                </m:rPr>
                <w:rPr>
                  <w:rFonts w:ascii="Cambria Math" w:hAnsi="Cambria Math"/>
                </w:rPr>
                <m:t>Д=</m:t>
              </m:r>
              <m:f>
                <m:fPr>
                  <m:ctrlPr>
                    <w:rPr>
                      <w:rFonts w:ascii="Cambria Math" w:hAnsi="Cambria Math"/>
                    </w:rPr>
                  </m:ctrlPr>
                </m:fPr>
                <m:num>
                  <m:r>
                    <m:rPr>
                      <m:sty m:val="p"/>
                    </m:rPr>
                    <w:rPr>
                      <w:rFonts w:ascii="Cambria Math" w:hAnsi="Cambria Math"/>
                    </w:rPr>
                    <m:t>Знг - Зод</m:t>
                  </m:r>
                </m:num>
                <m:den>
                  <m:r>
                    <m:rPr>
                      <m:sty m:val="p"/>
                    </m:rPr>
                    <w:rPr>
                      <w:rFonts w:ascii="Cambria Math" w:hAnsi="Cambria Math"/>
                    </w:rPr>
                    <m:t>Знг</m:t>
                  </m:r>
                </m:den>
              </m:f>
              <m:r>
                <m:rPr>
                  <m:sty m:val="p"/>
                </m:rPr>
                <w:rPr>
                  <w:rFonts w:ascii="Cambria Math" w:hAnsi="Cambria Math"/>
                </w:rPr>
                <m:t xml:space="preserve"> *100</m:t>
              </m:r>
            </m:oMath>
            <w:r w:rsidRPr="007607FD">
              <w:t>, где</w:t>
            </w:r>
          </w:p>
          <w:p w:rsidR="007607FD" w:rsidRPr="007607FD" w:rsidRDefault="007607FD" w:rsidP="007607FD">
            <w:pPr>
              <w:pStyle w:val="1c"/>
            </w:pPr>
          </w:p>
          <w:p w:rsidR="007607FD" w:rsidRPr="007607FD" w:rsidRDefault="007607FD" w:rsidP="007607FD">
            <w:pPr>
              <w:pStyle w:val="1c"/>
            </w:pPr>
            <w:proofErr w:type="spellStart"/>
            <w:r w:rsidRPr="007607FD">
              <w:t>Зод</w:t>
            </w:r>
            <w:proofErr w:type="spellEnd"/>
            <w:r w:rsidRPr="007607FD">
              <w:t xml:space="preserve"> – общая сумма задолженности по состоянию на 01 число месяца, предшествующего отчетной дате.</w:t>
            </w:r>
          </w:p>
          <w:p w:rsidR="007607FD" w:rsidRPr="007607FD" w:rsidRDefault="007607FD" w:rsidP="007607FD">
            <w:pPr>
              <w:pStyle w:val="1c"/>
            </w:pPr>
            <w:proofErr w:type="spellStart"/>
            <w:r w:rsidRPr="007607FD">
              <w:t>Знг</w:t>
            </w:r>
            <w:proofErr w:type="spellEnd"/>
            <w:r w:rsidRPr="007607FD">
              <w:t xml:space="preserve"> – общая сумма задолженности по состоянию на 01 число отчетного года.</w:t>
            </w:r>
          </w:p>
        </w:tc>
        <w:tc>
          <w:tcPr>
            <w:tcW w:w="1842" w:type="dxa"/>
          </w:tcPr>
          <w:p w:rsidR="007607FD" w:rsidRPr="007607FD" w:rsidRDefault="007607FD" w:rsidP="007607FD">
            <w:pPr>
              <w:pStyle w:val="1c"/>
              <w:rPr>
                <w:rFonts w:eastAsiaTheme="minorEastAsia"/>
                <w:highlight w:val="yellow"/>
              </w:rPr>
            </w:pPr>
            <w:r w:rsidRPr="007607FD">
              <w:lastRenderedPageBreak/>
              <w:t>Система ГАС «Управление»</w:t>
            </w:r>
          </w:p>
        </w:tc>
        <w:tc>
          <w:tcPr>
            <w:tcW w:w="1418" w:type="dxa"/>
            <w:tcBorders>
              <w:right w:val="single" w:sz="4" w:space="0" w:color="auto"/>
            </w:tcBorders>
          </w:tcPr>
          <w:p w:rsidR="007607FD" w:rsidRPr="007607FD" w:rsidRDefault="007607FD" w:rsidP="007607FD">
            <w:pPr>
              <w:pStyle w:val="1c"/>
              <w:rPr>
                <w:rFonts w:eastAsiaTheme="minorEastAsia"/>
              </w:rPr>
            </w:pPr>
            <w:r w:rsidRPr="007607FD">
              <w:t>Ежемесячно</w:t>
            </w:r>
          </w:p>
        </w:tc>
      </w:tr>
      <w:tr w:rsidR="007607FD" w:rsidRPr="007607FD" w:rsidTr="00CE1069">
        <w:trPr>
          <w:trHeight w:val="332"/>
        </w:trPr>
        <w:tc>
          <w:tcPr>
            <w:tcW w:w="738" w:type="dxa"/>
          </w:tcPr>
          <w:p w:rsidR="007607FD" w:rsidRPr="007607FD" w:rsidRDefault="007607FD" w:rsidP="007607FD">
            <w:pPr>
              <w:pStyle w:val="1c"/>
              <w:rPr>
                <w:rFonts w:eastAsiaTheme="minorEastAsia"/>
              </w:rPr>
            </w:pPr>
            <w:r w:rsidRPr="007607FD">
              <w:rPr>
                <w:rFonts w:eastAsiaTheme="minorEastAsia"/>
              </w:rPr>
              <w:lastRenderedPageBreak/>
              <w:t>1.3.</w:t>
            </w:r>
          </w:p>
        </w:tc>
        <w:tc>
          <w:tcPr>
            <w:tcW w:w="2894" w:type="dxa"/>
          </w:tcPr>
          <w:p w:rsidR="007607FD" w:rsidRPr="007607FD" w:rsidRDefault="007607FD" w:rsidP="007607FD">
            <w:pPr>
              <w:pStyle w:val="1c"/>
              <w:rPr>
                <w:rFonts w:eastAsiaTheme="minorEastAsia"/>
              </w:rPr>
            </w:pPr>
            <w:r w:rsidRPr="007607FD">
              <w:rPr>
                <w:rFonts w:eastAsiaTheme="minorEastAsia"/>
              </w:rPr>
              <w:t>Поступления доходов в бюджет муниципального образования от распоряжения земельными участками, государственная собственность на которые не разграничена</w:t>
            </w:r>
          </w:p>
        </w:tc>
        <w:tc>
          <w:tcPr>
            <w:tcW w:w="763" w:type="dxa"/>
          </w:tcPr>
          <w:p w:rsidR="007607FD" w:rsidRPr="007607FD" w:rsidRDefault="007607FD" w:rsidP="007607FD">
            <w:pPr>
              <w:pStyle w:val="1c"/>
              <w:rPr>
                <w:rFonts w:eastAsiaTheme="minorEastAsia"/>
              </w:rPr>
            </w:pPr>
            <w:r w:rsidRPr="007607FD">
              <w:rPr>
                <w:rFonts w:eastAsiaTheme="minorEastAsia"/>
              </w:rPr>
              <w:t>%</w:t>
            </w:r>
          </w:p>
        </w:tc>
        <w:tc>
          <w:tcPr>
            <w:tcW w:w="7938" w:type="dxa"/>
          </w:tcPr>
          <w:p w:rsidR="007607FD" w:rsidRPr="007607FD" w:rsidRDefault="007607FD" w:rsidP="007607FD">
            <w:pPr>
              <w:pStyle w:val="1c"/>
            </w:pPr>
            <w:r w:rsidRPr="007607FD">
              <w:t xml:space="preserve">Показатель отражает работу органов местного самоуправления, в части собираемости средств в бюджет муниципального образования от распоряжения земельными участками, государственная собственность на которые не разграничена. </w:t>
            </w:r>
          </w:p>
          <w:p w:rsidR="007607FD" w:rsidRPr="007607FD" w:rsidRDefault="007607FD" w:rsidP="007607FD">
            <w:pPr>
              <w:pStyle w:val="1c"/>
            </w:pPr>
            <w:r w:rsidRPr="007607FD">
              <w:t>При расчете учитываются следующие источники доходов:</w:t>
            </w:r>
          </w:p>
          <w:p w:rsidR="007607FD" w:rsidRPr="007607FD" w:rsidRDefault="007607FD" w:rsidP="007607FD">
            <w:pPr>
              <w:pStyle w:val="1c"/>
            </w:pPr>
            <w:r w:rsidRPr="007607FD">
              <w:t>– 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p w:rsidR="007607FD" w:rsidRPr="007607FD" w:rsidRDefault="007607FD" w:rsidP="007607FD">
            <w:pPr>
              <w:pStyle w:val="1c"/>
            </w:pPr>
            <w:r w:rsidRPr="007607FD">
              <w:t>– доходы от продажи земельных участков, государственная собственность на которые не разграничена;</w:t>
            </w:r>
          </w:p>
          <w:p w:rsidR="007607FD" w:rsidRPr="007607FD" w:rsidRDefault="007607FD" w:rsidP="007607FD">
            <w:pPr>
              <w:pStyle w:val="1c"/>
            </w:pPr>
            <w:r w:rsidRPr="007607FD">
              <w:t>– 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собственности.</w:t>
            </w:r>
          </w:p>
          <w:p w:rsidR="007607FD" w:rsidRPr="007607FD" w:rsidRDefault="007607FD" w:rsidP="007607FD">
            <w:pPr>
              <w:pStyle w:val="1c"/>
            </w:pPr>
            <w:r w:rsidRPr="007607FD">
              <w:t>Расчет показателя осуществляется по следующей формуле:</w:t>
            </w:r>
          </w:p>
          <w:p w:rsidR="007607FD" w:rsidRPr="007607FD" w:rsidRDefault="007607FD" w:rsidP="007607FD">
            <w:pPr>
              <w:pStyle w:val="1c"/>
            </w:pPr>
            <m:oMath>
              <m:r>
                <m:rPr>
                  <m:sty m:val="p"/>
                </m:rPr>
                <w:rPr>
                  <w:rFonts w:ascii="Cambria Math" w:hAnsi="Cambria Math"/>
                </w:rPr>
                <m:t>Д=</m:t>
              </m:r>
              <m:f>
                <m:fPr>
                  <m:ctrlPr>
                    <w:rPr>
                      <w:rFonts w:ascii="Cambria Math" w:hAnsi="Cambria Math"/>
                    </w:rPr>
                  </m:ctrlPr>
                </m:fPr>
                <m:num>
                  <m:r>
                    <m:rPr>
                      <m:sty m:val="p"/>
                    </m:rPr>
                    <w:rPr>
                      <w:rFonts w:ascii="Cambria Math" w:hAnsi="Cambria Math"/>
                    </w:rPr>
                    <m:t>Дф</m:t>
                  </m:r>
                </m:num>
                <m:den>
                  <m:r>
                    <m:rPr>
                      <m:sty m:val="p"/>
                    </m:rPr>
                    <w:rPr>
                      <w:rFonts w:ascii="Cambria Math" w:hAnsi="Cambria Math"/>
                    </w:rPr>
                    <m:t>Дп</m:t>
                  </m:r>
                </m:den>
              </m:f>
              <m:r>
                <m:rPr>
                  <m:sty m:val="p"/>
                </m:rPr>
                <w:rPr>
                  <w:rFonts w:ascii="Cambria Math" w:hAnsi="Cambria Math"/>
                </w:rPr>
                <m:t>*100</m:t>
              </m:r>
            </m:oMath>
            <w:r w:rsidRPr="007607FD">
              <w:t xml:space="preserve">, где </w:t>
            </w:r>
          </w:p>
          <w:p w:rsidR="007607FD" w:rsidRPr="007607FD" w:rsidRDefault="007607FD" w:rsidP="007607FD">
            <w:pPr>
              <w:pStyle w:val="1c"/>
            </w:pPr>
            <w:r w:rsidRPr="007607FD">
              <w:t xml:space="preserve">Д – % исполнения показателя «Поступления доходов в бюджет муниципального образования от распоряжения земельными участками, государственная собственность на которые не разграничена». </w:t>
            </w:r>
          </w:p>
          <w:p w:rsidR="007607FD" w:rsidRPr="007607FD" w:rsidRDefault="007607FD" w:rsidP="007607FD">
            <w:pPr>
              <w:pStyle w:val="1c"/>
            </w:pPr>
            <w:proofErr w:type="spellStart"/>
            <w:r w:rsidRPr="007607FD">
              <w:t>Дп</w:t>
            </w:r>
            <w:proofErr w:type="spellEnd"/>
            <w:r w:rsidRPr="007607FD">
              <w:t xml:space="preserve"> – прогнозный объем поступлений доходов в бюджет муниципального образования от распоряжения земельными участками, государственная собственность на которые не разграничена (согласно бюджету муниципального образования, утвержденному решением Совета депутатов муниципального образования на отчетный год).</w:t>
            </w:r>
          </w:p>
          <w:p w:rsidR="007607FD" w:rsidRPr="007607FD" w:rsidRDefault="007607FD" w:rsidP="007607FD">
            <w:pPr>
              <w:pStyle w:val="1c"/>
            </w:pPr>
            <w:proofErr w:type="spellStart"/>
            <w:r w:rsidRPr="007607FD">
              <w:t>Дф</w:t>
            </w:r>
            <w:proofErr w:type="spellEnd"/>
            <w:r w:rsidRPr="007607FD">
              <w:t xml:space="preserve"> – фактические поступления доходов в бюджет муниципального образования от распоряжения земельными участками, государственная собственность на которые не разграничена, по состоянию на последнее число отчетного периода.</w:t>
            </w:r>
          </w:p>
          <w:p w:rsidR="007607FD" w:rsidRPr="007607FD" w:rsidRDefault="007607FD" w:rsidP="007607FD">
            <w:pPr>
              <w:pStyle w:val="1c"/>
            </w:pPr>
            <w:r w:rsidRPr="007607FD">
              <w:lastRenderedPageBreak/>
              <w:t>Статистические источники – данные органов местного самоуправления, внесенные в Подсистему «Ведомственная отчетность ЦИОГВ, ГО Московской области» Государственной автоматизированной информационной системы «Управление», Министерство экономики и финансов Московской области.</w:t>
            </w:r>
          </w:p>
        </w:tc>
        <w:tc>
          <w:tcPr>
            <w:tcW w:w="1842" w:type="dxa"/>
          </w:tcPr>
          <w:p w:rsidR="007607FD" w:rsidRPr="007607FD" w:rsidRDefault="007607FD" w:rsidP="007607FD">
            <w:pPr>
              <w:pStyle w:val="1c"/>
              <w:rPr>
                <w:rFonts w:eastAsiaTheme="minorEastAsia"/>
                <w:highlight w:val="yellow"/>
              </w:rPr>
            </w:pPr>
            <w:r w:rsidRPr="007607FD">
              <w:lastRenderedPageBreak/>
              <w:t xml:space="preserve">Система ГАС «Управление», </w:t>
            </w:r>
            <w:r w:rsidRPr="007607FD">
              <w:rPr>
                <w:rFonts w:eastAsiaTheme="minorEastAsia"/>
              </w:rPr>
              <w:t>утвержденные бюджеты органов местного самоуправления Московской области</w:t>
            </w:r>
          </w:p>
        </w:tc>
        <w:tc>
          <w:tcPr>
            <w:tcW w:w="1418" w:type="dxa"/>
            <w:tcBorders>
              <w:right w:val="single" w:sz="4" w:space="0" w:color="auto"/>
            </w:tcBorders>
          </w:tcPr>
          <w:p w:rsidR="007607FD" w:rsidRPr="007607FD" w:rsidRDefault="007607FD" w:rsidP="007607FD">
            <w:pPr>
              <w:pStyle w:val="1c"/>
              <w:rPr>
                <w:rFonts w:eastAsiaTheme="minorEastAsia"/>
              </w:rPr>
            </w:pPr>
            <w:r w:rsidRPr="007607FD">
              <w:t>Ежемесячно</w:t>
            </w:r>
          </w:p>
        </w:tc>
      </w:tr>
      <w:tr w:rsidR="007607FD" w:rsidRPr="007607FD" w:rsidTr="00CE1069">
        <w:trPr>
          <w:trHeight w:val="332"/>
        </w:trPr>
        <w:tc>
          <w:tcPr>
            <w:tcW w:w="738" w:type="dxa"/>
          </w:tcPr>
          <w:p w:rsidR="007607FD" w:rsidRPr="007607FD" w:rsidRDefault="007607FD" w:rsidP="007607FD">
            <w:pPr>
              <w:pStyle w:val="1c"/>
              <w:rPr>
                <w:rFonts w:eastAsiaTheme="minorEastAsia"/>
              </w:rPr>
            </w:pPr>
            <w:r w:rsidRPr="007607FD">
              <w:rPr>
                <w:rFonts w:eastAsiaTheme="minorEastAsia"/>
              </w:rPr>
              <w:lastRenderedPageBreak/>
              <w:t>1.4.</w:t>
            </w:r>
          </w:p>
        </w:tc>
        <w:tc>
          <w:tcPr>
            <w:tcW w:w="2894" w:type="dxa"/>
          </w:tcPr>
          <w:p w:rsidR="007607FD" w:rsidRPr="007607FD" w:rsidRDefault="007607FD" w:rsidP="007607FD">
            <w:pPr>
              <w:pStyle w:val="1c"/>
              <w:rPr>
                <w:rFonts w:eastAsiaTheme="minorEastAsia"/>
              </w:rPr>
            </w:pPr>
            <w:r w:rsidRPr="007607FD">
              <w:rPr>
                <w:rFonts w:eastAsiaTheme="minorEastAsia"/>
              </w:rPr>
              <w:t>Поступления доходов в бюджет муниципального образования от распоряжения муниципальным имуществом и землей</w:t>
            </w:r>
          </w:p>
        </w:tc>
        <w:tc>
          <w:tcPr>
            <w:tcW w:w="763" w:type="dxa"/>
          </w:tcPr>
          <w:p w:rsidR="007607FD" w:rsidRPr="007607FD" w:rsidRDefault="007607FD" w:rsidP="007607FD">
            <w:pPr>
              <w:pStyle w:val="1c"/>
              <w:rPr>
                <w:rFonts w:eastAsiaTheme="minorEastAsia"/>
              </w:rPr>
            </w:pPr>
            <w:r w:rsidRPr="007607FD">
              <w:rPr>
                <w:rFonts w:eastAsiaTheme="minorEastAsia"/>
              </w:rPr>
              <w:t>%</w:t>
            </w:r>
          </w:p>
        </w:tc>
        <w:tc>
          <w:tcPr>
            <w:tcW w:w="7938" w:type="dxa"/>
          </w:tcPr>
          <w:p w:rsidR="007607FD" w:rsidRPr="007607FD" w:rsidRDefault="007607FD" w:rsidP="007607FD">
            <w:pPr>
              <w:pStyle w:val="1c"/>
            </w:pPr>
            <w:r w:rsidRPr="007607FD">
              <w:t xml:space="preserve">Показатель «Поступления доходов в бюджет муниципального образования от распоряжения муниципальным имуществом и землей» отражает работу органов местного самоуправления, в части собираемости средств в бюджет муниципального образования от распоряжения муниципальным имуществом и землей. </w:t>
            </w:r>
          </w:p>
          <w:p w:rsidR="007607FD" w:rsidRPr="007607FD" w:rsidRDefault="007607FD" w:rsidP="007607FD">
            <w:pPr>
              <w:pStyle w:val="1c"/>
            </w:pPr>
            <w:r w:rsidRPr="007607FD">
              <w:t>При расчете учитываются следующие источники доходов:</w:t>
            </w:r>
          </w:p>
          <w:p w:rsidR="007607FD" w:rsidRPr="007607FD" w:rsidRDefault="007607FD" w:rsidP="007607FD">
            <w:pPr>
              <w:pStyle w:val="1c"/>
            </w:pPr>
            <w:r w:rsidRPr="007607FD">
              <w:t>– доходы, получаемые в виде арендной платы за муниципальное имущество и землю;</w:t>
            </w:r>
          </w:p>
          <w:p w:rsidR="007607FD" w:rsidRPr="007607FD" w:rsidRDefault="007607FD" w:rsidP="007607FD">
            <w:pPr>
              <w:pStyle w:val="1c"/>
            </w:pPr>
            <w:r w:rsidRPr="007607FD">
              <w:t>– доходы от продажи муниципального имущества и земли;</w:t>
            </w:r>
          </w:p>
          <w:p w:rsidR="007607FD" w:rsidRPr="007607FD" w:rsidRDefault="007607FD" w:rsidP="007607FD">
            <w:pPr>
              <w:pStyle w:val="1c"/>
            </w:pPr>
            <w:r w:rsidRPr="007607FD">
              <w:t>– 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муниципальной собственности.</w:t>
            </w:r>
          </w:p>
          <w:p w:rsidR="007607FD" w:rsidRPr="007607FD" w:rsidRDefault="007607FD" w:rsidP="007607FD">
            <w:pPr>
              <w:pStyle w:val="1c"/>
            </w:pPr>
            <w:r w:rsidRPr="007607FD">
              <w:t>Расчет показателя осуществляется по следующей формуле:</w:t>
            </w:r>
          </w:p>
          <w:p w:rsidR="007607FD" w:rsidRPr="007607FD" w:rsidRDefault="007607FD" w:rsidP="007607FD">
            <w:pPr>
              <w:pStyle w:val="1c"/>
            </w:pPr>
            <m:oMath>
              <m:r>
                <m:rPr>
                  <m:sty m:val="p"/>
                </m:rPr>
                <w:rPr>
                  <w:rFonts w:ascii="Cambria Math" w:hAnsi="Cambria Math"/>
                </w:rPr>
                <m:t>Д=</m:t>
              </m:r>
              <m:f>
                <m:fPr>
                  <m:ctrlPr>
                    <w:rPr>
                      <w:rFonts w:ascii="Cambria Math" w:hAnsi="Cambria Math"/>
                    </w:rPr>
                  </m:ctrlPr>
                </m:fPr>
                <m:num>
                  <m:r>
                    <m:rPr>
                      <m:sty m:val="p"/>
                    </m:rPr>
                    <w:rPr>
                      <w:rFonts w:ascii="Cambria Math" w:hAnsi="Cambria Math"/>
                    </w:rPr>
                    <m:t>Дф</m:t>
                  </m:r>
                </m:num>
                <m:den>
                  <m:r>
                    <m:rPr>
                      <m:sty m:val="p"/>
                    </m:rPr>
                    <w:rPr>
                      <w:rFonts w:ascii="Cambria Math" w:hAnsi="Cambria Math"/>
                    </w:rPr>
                    <m:t>Дп</m:t>
                  </m:r>
                </m:den>
              </m:f>
              <m:r>
                <m:rPr>
                  <m:sty m:val="p"/>
                </m:rPr>
                <w:rPr>
                  <w:rFonts w:ascii="Cambria Math" w:hAnsi="Cambria Math"/>
                </w:rPr>
                <m:t>*100</m:t>
              </m:r>
            </m:oMath>
            <w:r w:rsidRPr="007607FD">
              <w:t xml:space="preserve">, где </w:t>
            </w:r>
          </w:p>
          <w:p w:rsidR="007607FD" w:rsidRPr="007607FD" w:rsidRDefault="007607FD" w:rsidP="007607FD">
            <w:pPr>
              <w:pStyle w:val="1c"/>
            </w:pPr>
            <w:r w:rsidRPr="007607FD">
              <w:t xml:space="preserve">Д – % исполнения показателя «Поступления доходов в бюджет муниципального образования от распоряжения муниципальным имуществом и землей». </w:t>
            </w:r>
          </w:p>
          <w:p w:rsidR="007607FD" w:rsidRPr="007607FD" w:rsidRDefault="007607FD" w:rsidP="007607FD">
            <w:pPr>
              <w:pStyle w:val="1c"/>
            </w:pPr>
            <w:proofErr w:type="spellStart"/>
            <w:r w:rsidRPr="007607FD">
              <w:t>Дп</w:t>
            </w:r>
            <w:proofErr w:type="spellEnd"/>
            <w:r w:rsidRPr="007607FD">
              <w:t xml:space="preserve"> – прогнозный объем поступлений доходов в бюджет муниципального образования от распоряжения муниципальным имуществом и землей (согласно бюджету муниципального образования, утвержденному решением Совета депутатов муниципального образования на отчетный год).</w:t>
            </w:r>
          </w:p>
          <w:p w:rsidR="007607FD" w:rsidRPr="007607FD" w:rsidRDefault="007607FD" w:rsidP="007607FD">
            <w:pPr>
              <w:pStyle w:val="1c"/>
            </w:pPr>
            <w:proofErr w:type="spellStart"/>
            <w:r w:rsidRPr="007607FD">
              <w:t>Дф</w:t>
            </w:r>
            <w:proofErr w:type="spellEnd"/>
            <w:r w:rsidRPr="007607FD">
              <w:t xml:space="preserve"> – фактические поступления доходов в бюджет муниципального образования от распоряжения муниципальным имуществом и землей, по состоянию на последнее число отчетного периода.</w:t>
            </w:r>
          </w:p>
          <w:p w:rsidR="007607FD" w:rsidRPr="007607FD" w:rsidRDefault="007607FD" w:rsidP="007607FD">
            <w:pPr>
              <w:pStyle w:val="1c"/>
            </w:pPr>
            <w:r w:rsidRPr="007607FD">
              <w:t>Статистические источники – данные органов местного самоуправления, внесенные в Подсистему «Ведомственная отчетность ЦИОГВ, ГО Московской области» Государственной автоматизированной информационной системы «Управление», Министерство экономики и финансов Московской области.</w:t>
            </w:r>
          </w:p>
          <w:p w:rsidR="007607FD" w:rsidRPr="007607FD" w:rsidRDefault="007607FD" w:rsidP="007607FD">
            <w:pPr>
              <w:pStyle w:val="1c"/>
            </w:pPr>
            <w:r w:rsidRPr="007607FD">
              <w:t>Плановое значение  – 100%.</w:t>
            </w:r>
          </w:p>
        </w:tc>
        <w:tc>
          <w:tcPr>
            <w:tcW w:w="1842" w:type="dxa"/>
          </w:tcPr>
          <w:p w:rsidR="007607FD" w:rsidRPr="007607FD" w:rsidRDefault="007607FD" w:rsidP="007607FD">
            <w:pPr>
              <w:pStyle w:val="1c"/>
              <w:rPr>
                <w:rFonts w:eastAsiaTheme="minorEastAsia"/>
                <w:highlight w:val="yellow"/>
              </w:rPr>
            </w:pPr>
            <w:r w:rsidRPr="007607FD">
              <w:t xml:space="preserve">Система ГАС «Управление», </w:t>
            </w:r>
            <w:r w:rsidRPr="007607FD">
              <w:rPr>
                <w:rFonts w:eastAsiaTheme="minorEastAsia"/>
              </w:rPr>
              <w:t>утвержденные бюджеты органов местного самоуправления Московской области</w:t>
            </w:r>
          </w:p>
        </w:tc>
        <w:tc>
          <w:tcPr>
            <w:tcW w:w="1418" w:type="dxa"/>
            <w:tcBorders>
              <w:right w:val="single" w:sz="4" w:space="0" w:color="auto"/>
            </w:tcBorders>
          </w:tcPr>
          <w:p w:rsidR="007607FD" w:rsidRPr="007607FD" w:rsidRDefault="007607FD" w:rsidP="007607FD">
            <w:pPr>
              <w:pStyle w:val="1c"/>
              <w:rPr>
                <w:rFonts w:eastAsiaTheme="minorEastAsia"/>
              </w:rPr>
            </w:pPr>
            <w:r w:rsidRPr="007607FD">
              <w:t>Ежемесячно</w:t>
            </w:r>
          </w:p>
        </w:tc>
      </w:tr>
      <w:tr w:rsidR="007607FD" w:rsidRPr="007607FD" w:rsidTr="00CE1069">
        <w:trPr>
          <w:trHeight w:val="332"/>
        </w:trPr>
        <w:tc>
          <w:tcPr>
            <w:tcW w:w="738" w:type="dxa"/>
          </w:tcPr>
          <w:p w:rsidR="007607FD" w:rsidRPr="007607FD" w:rsidRDefault="007607FD" w:rsidP="007607FD">
            <w:pPr>
              <w:pStyle w:val="1c"/>
              <w:rPr>
                <w:rFonts w:eastAsiaTheme="minorEastAsia"/>
              </w:rPr>
            </w:pPr>
            <w:r w:rsidRPr="007607FD">
              <w:rPr>
                <w:rFonts w:eastAsiaTheme="minorEastAsia"/>
              </w:rPr>
              <w:t>1.5.</w:t>
            </w:r>
          </w:p>
        </w:tc>
        <w:tc>
          <w:tcPr>
            <w:tcW w:w="2894" w:type="dxa"/>
          </w:tcPr>
          <w:p w:rsidR="007607FD" w:rsidRPr="007607FD" w:rsidRDefault="007607FD" w:rsidP="007607FD">
            <w:pPr>
              <w:pStyle w:val="1c"/>
              <w:rPr>
                <w:rFonts w:eastAsiaTheme="minorEastAsia"/>
              </w:rPr>
            </w:pPr>
            <w:r w:rsidRPr="007607FD">
              <w:rPr>
                <w:rFonts w:eastAsiaTheme="minorEastAsia"/>
              </w:rPr>
              <w:t>Предоставление земельных участков многодетным семьям</w:t>
            </w:r>
          </w:p>
        </w:tc>
        <w:tc>
          <w:tcPr>
            <w:tcW w:w="763" w:type="dxa"/>
          </w:tcPr>
          <w:p w:rsidR="007607FD" w:rsidRPr="007607FD" w:rsidRDefault="007607FD" w:rsidP="007607FD">
            <w:pPr>
              <w:pStyle w:val="1c"/>
              <w:rPr>
                <w:rFonts w:eastAsiaTheme="minorEastAsia"/>
              </w:rPr>
            </w:pPr>
            <w:r w:rsidRPr="007607FD">
              <w:rPr>
                <w:rFonts w:eastAsiaTheme="minorEastAsia"/>
              </w:rPr>
              <w:t>%</w:t>
            </w:r>
          </w:p>
        </w:tc>
        <w:tc>
          <w:tcPr>
            <w:tcW w:w="7938" w:type="dxa"/>
          </w:tcPr>
          <w:p w:rsidR="007607FD" w:rsidRPr="007607FD" w:rsidRDefault="007607FD" w:rsidP="007607FD">
            <w:pPr>
              <w:pStyle w:val="1c"/>
            </w:pPr>
            <w:r w:rsidRPr="007607FD">
              <w:t>Показатель отражает работу органов местного самоуправления, проводимую в рамках реализации Закона Московской области от 01.06.2011 № 73/2011-03 «О бесплатном предоставлении земельных участков многодетным семьям в Московской области» (далее - Закон).</w:t>
            </w:r>
          </w:p>
          <w:p w:rsidR="007607FD" w:rsidRPr="007607FD" w:rsidRDefault="007607FD" w:rsidP="007607FD">
            <w:pPr>
              <w:pStyle w:val="1c"/>
            </w:pPr>
            <w:r w:rsidRPr="007607FD">
              <w:t xml:space="preserve">Органы местного самоуправления должны проводить системную работу по предоставлению земельных участков многодетным семьям, состоящим на учете многодетных семей, признанных нуждающимися в обеспечении земельными участками. </w:t>
            </w:r>
            <w:r w:rsidRPr="007607FD">
              <w:lastRenderedPageBreak/>
              <w:t>Основной целью показателя является 100% предоставление земель такой льготной категории граждан как многодетные семьи.</w:t>
            </w:r>
          </w:p>
          <w:p w:rsidR="007607FD" w:rsidRPr="007607FD" w:rsidRDefault="007607FD" w:rsidP="007607FD">
            <w:pPr>
              <w:pStyle w:val="1c"/>
            </w:pPr>
            <w:r w:rsidRPr="007607FD">
              <w:t>Показатель рассчитывается по следующей формуле:</w:t>
            </w:r>
          </w:p>
          <w:p w:rsidR="007607FD" w:rsidRPr="007607FD" w:rsidRDefault="007607FD" w:rsidP="007607FD">
            <w:pPr>
              <w:pStyle w:val="1c"/>
            </w:pPr>
            <m:oMath>
              <m:r>
                <m:rPr>
                  <m:sty m:val="p"/>
                </m:rPr>
                <w:rPr>
                  <w:rFonts w:ascii="Cambria Math" w:hAnsi="Cambria Math"/>
                </w:rPr>
                <m:t>МС=</m:t>
              </m:r>
              <m:f>
                <m:fPr>
                  <m:ctrlPr>
                    <w:rPr>
                      <w:rFonts w:ascii="Cambria Math" w:hAnsi="Cambria Math"/>
                    </w:rPr>
                  </m:ctrlPr>
                </m:fPr>
                <m:num>
                  <m:r>
                    <m:rPr>
                      <m:sty m:val="p"/>
                    </m:rPr>
                    <w:rPr>
                      <w:rFonts w:ascii="Cambria Math" w:hAnsi="Cambria Math"/>
                    </w:rPr>
                    <m:t>Кпр</m:t>
                  </m:r>
                </m:num>
                <m:den>
                  <m:r>
                    <w:rPr>
                      <w:rFonts w:ascii="Cambria Math" w:hAnsi="Cambria Math"/>
                    </w:rPr>
                    <m:t>Кс</m:t>
                  </m:r>
                </m:den>
              </m:f>
              <m:r>
                <m:rPr>
                  <m:sty m:val="p"/>
                </m:rPr>
                <w:rPr>
                  <w:rFonts w:ascii="Cambria Math" w:hAnsi="Cambria Math"/>
                </w:rPr>
                <m:t>*100</m:t>
              </m:r>
            </m:oMath>
            <w:r w:rsidRPr="007607FD">
              <w:t>, где</w:t>
            </w:r>
          </w:p>
          <w:p w:rsidR="007607FD" w:rsidRPr="007607FD" w:rsidRDefault="007607FD" w:rsidP="007607FD">
            <w:pPr>
              <w:pStyle w:val="1c"/>
            </w:pPr>
            <w:r w:rsidRPr="007607FD">
              <w:t>МС – % исполнения показателя «Предоставление земельных участков многодетным семьям».</w:t>
            </w:r>
          </w:p>
          <w:p w:rsidR="007607FD" w:rsidRPr="007607FD" w:rsidRDefault="007607FD" w:rsidP="007607FD">
            <w:pPr>
              <w:pStyle w:val="1c"/>
            </w:pPr>
            <w:proofErr w:type="spellStart"/>
            <w:r w:rsidRPr="007607FD">
              <w:t>Кпр</w:t>
            </w:r>
            <w:proofErr w:type="spellEnd"/>
            <w:r w:rsidRPr="007607FD">
              <w:t xml:space="preserve"> – количество предоставленных земельных участков многодетным семьям, по состоянию на отчетную дату.</w:t>
            </w:r>
          </w:p>
          <w:p w:rsidR="007607FD" w:rsidRPr="007607FD" w:rsidRDefault="007607FD" w:rsidP="007607FD">
            <w:pPr>
              <w:pStyle w:val="1c"/>
            </w:pPr>
            <w:r w:rsidRPr="007607FD">
              <w:t xml:space="preserve">Указывается количество земельных участков, предоставленных многодетным семьям за период с момента реализации Закона по отчетную дату. Под количеством предоставленных земельных участков следует понимать количество земельных участков, на которые в соответствии с действующим законодательством зарегистрировано право долевой собственности членов многодетной семьи. </w:t>
            </w:r>
          </w:p>
          <w:p w:rsidR="007607FD" w:rsidRPr="007607FD" w:rsidRDefault="007607FD" w:rsidP="007607FD">
            <w:pPr>
              <w:pStyle w:val="1c"/>
            </w:pPr>
            <w:r w:rsidRPr="007607FD">
              <w:t>Кс - количество многодетных семей, состоящих на учете многодетных семей, признанных нуждающимися в обеспечении землей.</w:t>
            </w:r>
          </w:p>
          <w:p w:rsidR="007607FD" w:rsidRPr="007607FD" w:rsidRDefault="007607FD" w:rsidP="007607FD">
            <w:pPr>
              <w:pStyle w:val="1c"/>
            </w:pPr>
            <w:r w:rsidRPr="007607FD">
              <w:t>Указывается количество многодетных семей, поставленных на учет многодетных семей, признанных нуждающимися в обеспечении земельными участками в соответствии с требованиями Закона с момента реализации Закона по отчетную дату.</w:t>
            </w:r>
          </w:p>
          <w:p w:rsidR="007607FD" w:rsidRPr="007607FD" w:rsidRDefault="007607FD" w:rsidP="007607FD">
            <w:pPr>
              <w:pStyle w:val="1c"/>
              <w:rPr>
                <w:color w:val="FF0000"/>
              </w:rPr>
            </w:pPr>
            <w:r w:rsidRPr="007607FD">
              <w:t>Плановое значение  – 100%.</w:t>
            </w:r>
          </w:p>
        </w:tc>
        <w:tc>
          <w:tcPr>
            <w:tcW w:w="1842" w:type="dxa"/>
          </w:tcPr>
          <w:p w:rsidR="007607FD" w:rsidRPr="007607FD" w:rsidRDefault="007607FD" w:rsidP="007607FD">
            <w:pPr>
              <w:pStyle w:val="1c"/>
              <w:rPr>
                <w:rFonts w:eastAsiaTheme="minorEastAsia"/>
                <w:highlight w:val="yellow"/>
              </w:rPr>
            </w:pPr>
            <w:r w:rsidRPr="007607FD">
              <w:lastRenderedPageBreak/>
              <w:t>Система ГАС «Управление»</w:t>
            </w:r>
          </w:p>
        </w:tc>
        <w:tc>
          <w:tcPr>
            <w:tcW w:w="1418" w:type="dxa"/>
            <w:tcBorders>
              <w:right w:val="single" w:sz="4" w:space="0" w:color="auto"/>
            </w:tcBorders>
          </w:tcPr>
          <w:p w:rsidR="007607FD" w:rsidRPr="007607FD" w:rsidRDefault="007607FD" w:rsidP="007607FD">
            <w:pPr>
              <w:pStyle w:val="1c"/>
              <w:rPr>
                <w:rFonts w:eastAsiaTheme="minorEastAsia"/>
              </w:rPr>
            </w:pPr>
            <w:r w:rsidRPr="007607FD">
              <w:t>Ежемесячно</w:t>
            </w:r>
          </w:p>
        </w:tc>
      </w:tr>
      <w:tr w:rsidR="007607FD" w:rsidRPr="007607FD" w:rsidTr="00CE1069">
        <w:trPr>
          <w:trHeight w:val="390"/>
        </w:trPr>
        <w:tc>
          <w:tcPr>
            <w:tcW w:w="738" w:type="dxa"/>
          </w:tcPr>
          <w:p w:rsidR="007607FD" w:rsidRPr="007607FD" w:rsidRDefault="007607FD" w:rsidP="007607FD">
            <w:pPr>
              <w:pStyle w:val="1c"/>
              <w:rPr>
                <w:rFonts w:eastAsiaTheme="minorEastAsia"/>
              </w:rPr>
            </w:pPr>
            <w:r w:rsidRPr="007607FD">
              <w:rPr>
                <w:rFonts w:eastAsiaTheme="minorEastAsia"/>
              </w:rPr>
              <w:lastRenderedPageBreak/>
              <w:t>1.6.</w:t>
            </w:r>
          </w:p>
        </w:tc>
        <w:tc>
          <w:tcPr>
            <w:tcW w:w="2894" w:type="dxa"/>
          </w:tcPr>
          <w:p w:rsidR="007607FD" w:rsidRPr="007607FD" w:rsidRDefault="007607FD" w:rsidP="007607FD">
            <w:pPr>
              <w:pStyle w:val="1c"/>
              <w:rPr>
                <w:rFonts w:eastAsiaTheme="minorEastAsia"/>
              </w:rPr>
            </w:pPr>
            <w:r w:rsidRPr="007607FD">
              <w:rPr>
                <w:rFonts w:eastAsiaTheme="minorEastAsia"/>
              </w:rPr>
              <w:t>Проверка использования земель</w:t>
            </w:r>
          </w:p>
        </w:tc>
        <w:tc>
          <w:tcPr>
            <w:tcW w:w="763" w:type="dxa"/>
          </w:tcPr>
          <w:p w:rsidR="007607FD" w:rsidRPr="007607FD" w:rsidRDefault="007607FD" w:rsidP="007607FD">
            <w:pPr>
              <w:pStyle w:val="1c"/>
              <w:rPr>
                <w:rFonts w:eastAsiaTheme="minorEastAsia"/>
              </w:rPr>
            </w:pPr>
            <w:r w:rsidRPr="007607FD">
              <w:rPr>
                <w:rFonts w:eastAsiaTheme="minorEastAsia"/>
              </w:rPr>
              <w:t>%</w:t>
            </w:r>
          </w:p>
        </w:tc>
        <w:tc>
          <w:tcPr>
            <w:tcW w:w="7938" w:type="dxa"/>
          </w:tcPr>
          <w:p w:rsidR="007607FD" w:rsidRPr="007607FD" w:rsidRDefault="007607FD" w:rsidP="007607FD">
            <w:pPr>
              <w:pStyle w:val="1c"/>
            </w:pPr>
            <w:r w:rsidRPr="007607FD">
              <w:t>Показатель отражает работу органов местного самоуправления в части контроля за использованием земель сельскохозяйственного назначения, а также земель иных категорий с использованием автоматизированных систем.</w:t>
            </w:r>
          </w:p>
          <w:p w:rsidR="007607FD" w:rsidRPr="007607FD" w:rsidRDefault="007607FD" w:rsidP="007607FD">
            <w:pPr>
              <w:pStyle w:val="1c"/>
            </w:pPr>
            <w:r w:rsidRPr="007607FD">
              <w:t>Основной задачей является 100 % выполнение органом местного самоуправления плана по осмотрам и проверкам, сформированного при помощи выборки с применением автоматизированного риск-ориентированного подхода. Цель - максимальное вовлечение в оборот неиспользуемых земель.</w:t>
            </w:r>
          </w:p>
          <w:p w:rsidR="007607FD" w:rsidRPr="007607FD" w:rsidRDefault="007607FD" w:rsidP="007607FD">
            <w:pPr>
              <w:pStyle w:val="1c"/>
            </w:pPr>
            <w:r w:rsidRPr="007607FD">
              <w:t>Исполнение показателя вычисляется, исходя из выполнения плана по:</w:t>
            </w:r>
          </w:p>
          <w:p w:rsidR="007607FD" w:rsidRPr="007607FD" w:rsidRDefault="007607FD" w:rsidP="007607FD">
            <w:pPr>
              <w:pStyle w:val="1c"/>
            </w:pPr>
            <w:r w:rsidRPr="007607FD">
              <w:t xml:space="preserve">- осмотрам земель </w:t>
            </w:r>
            <w:proofErr w:type="spellStart"/>
            <w:r w:rsidRPr="007607FD">
              <w:t>сельхозназначения</w:t>
            </w:r>
            <w:proofErr w:type="spellEnd"/>
            <w:r w:rsidRPr="007607FD">
              <w:t xml:space="preserve"> и иных категорий;</w:t>
            </w:r>
          </w:p>
          <w:p w:rsidR="007607FD" w:rsidRPr="007607FD" w:rsidRDefault="007607FD" w:rsidP="007607FD">
            <w:pPr>
              <w:pStyle w:val="1c"/>
            </w:pPr>
            <w:r w:rsidRPr="007607FD">
              <w:t xml:space="preserve">- проверкам земель </w:t>
            </w:r>
            <w:proofErr w:type="spellStart"/>
            <w:r w:rsidRPr="007607FD">
              <w:t>сельхозназначения</w:t>
            </w:r>
            <w:proofErr w:type="spellEnd"/>
            <w:r w:rsidRPr="007607FD">
              <w:t xml:space="preserve"> и иных категорий;</w:t>
            </w:r>
          </w:p>
          <w:p w:rsidR="007607FD" w:rsidRPr="007607FD" w:rsidRDefault="007607FD" w:rsidP="007607FD">
            <w:pPr>
              <w:pStyle w:val="1c"/>
            </w:pPr>
            <w:r w:rsidRPr="007607FD">
              <w:t>- вовлечению в оборот неиспользуемых сельхозземель;</w:t>
            </w:r>
          </w:p>
          <w:p w:rsidR="007607FD" w:rsidRPr="007607FD" w:rsidRDefault="007607FD" w:rsidP="007607FD">
            <w:pPr>
              <w:pStyle w:val="1c"/>
            </w:pPr>
            <w:r w:rsidRPr="007607FD">
              <w:t>- наложенным штрафам.</w:t>
            </w:r>
          </w:p>
          <w:p w:rsidR="007607FD" w:rsidRPr="007607FD" w:rsidRDefault="007607FD" w:rsidP="007607FD">
            <w:pPr>
              <w:pStyle w:val="1c"/>
            </w:pPr>
            <w:r w:rsidRPr="007607FD">
              <w:t>Расчет показателя «проверка использования земель» осуществляется по следующей формуле:</w:t>
            </w:r>
          </w:p>
          <w:p w:rsidR="007607FD" w:rsidRPr="007607FD" w:rsidRDefault="007607FD" w:rsidP="007607FD">
            <w:pPr>
              <w:pStyle w:val="1c"/>
            </w:pPr>
          </w:p>
          <w:p w:rsidR="007607FD" w:rsidRPr="007607FD" w:rsidRDefault="007607FD" w:rsidP="007607FD">
            <w:pPr>
              <w:pStyle w:val="1c"/>
            </w:pPr>
            <m:oMath>
              <m:r>
                <m:rPr>
                  <m:sty m:val="p"/>
                </m:rPr>
                <w:rPr>
                  <w:rFonts w:ascii="Cambria Math" w:hAnsi="Cambria Math"/>
                </w:rPr>
                <m:t>Пз=СХ*0,6+ИК*0,4</m:t>
              </m:r>
            </m:oMath>
            <w:r w:rsidRPr="007607FD">
              <w:t>, где</w:t>
            </w:r>
          </w:p>
          <w:p w:rsidR="007607FD" w:rsidRPr="007607FD" w:rsidRDefault="007607FD" w:rsidP="007607FD">
            <w:pPr>
              <w:pStyle w:val="1c"/>
            </w:pPr>
          </w:p>
          <w:p w:rsidR="007607FD" w:rsidRPr="007607FD" w:rsidRDefault="007607FD" w:rsidP="007607FD">
            <w:pPr>
              <w:pStyle w:val="1c"/>
            </w:pPr>
            <w:proofErr w:type="spellStart"/>
            <w:r w:rsidRPr="007607FD">
              <w:t>Пз</w:t>
            </w:r>
            <w:proofErr w:type="spellEnd"/>
            <w:r w:rsidRPr="007607FD">
              <w:t xml:space="preserve"> – показатель «Проверка использования земель» (%). </w:t>
            </w:r>
          </w:p>
          <w:p w:rsidR="007607FD" w:rsidRPr="007607FD" w:rsidRDefault="007607FD" w:rsidP="007607FD">
            <w:pPr>
              <w:pStyle w:val="1c"/>
            </w:pPr>
            <w:r w:rsidRPr="007607FD">
              <w:t>СХ – процентное исполнение показателя по проверкам сельхозземель.</w:t>
            </w:r>
          </w:p>
          <w:p w:rsidR="007607FD" w:rsidRPr="007607FD" w:rsidRDefault="007607FD" w:rsidP="007607FD">
            <w:pPr>
              <w:pStyle w:val="1c"/>
            </w:pPr>
            <w:r w:rsidRPr="007607FD">
              <w:lastRenderedPageBreak/>
              <w:t>ИК – процентное исполнение показателя по проверкам земель иных категорий.</w:t>
            </w:r>
          </w:p>
          <w:p w:rsidR="007607FD" w:rsidRPr="007607FD" w:rsidRDefault="007607FD" w:rsidP="007607FD">
            <w:pPr>
              <w:pStyle w:val="1c"/>
            </w:pPr>
            <w:r w:rsidRPr="007607FD">
              <w:t>0,6 и 0,4 – веса, присвоенные категориям земель из расчета приоритета по осуществлению мероприятий в отношении земель различных категорий.</w:t>
            </w:r>
          </w:p>
          <w:p w:rsidR="007607FD" w:rsidRPr="007607FD" w:rsidRDefault="007607FD" w:rsidP="007607FD">
            <w:pPr>
              <w:pStyle w:val="1c"/>
            </w:pPr>
            <w:r w:rsidRPr="007607FD">
              <w:t>Расчет процентного исполнения показателя по проверкам сельхозземель (СХ) осуществляется по следующей формуле:</w:t>
            </w:r>
          </w:p>
          <w:p w:rsidR="007607FD" w:rsidRPr="007607FD" w:rsidRDefault="007607FD" w:rsidP="007607FD">
            <w:pPr>
              <w:pStyle w:val="1c"/>
            </w:pPr>
          </w:p>
          <w:p w:rsidR="007607FD" w:rsidRPr="007607FD" w:rsidRDefault="007607FD" w:rsidP="007607FD">
            <w:pPr>
              <w:pStyle w:val="1c"/>
            </w:pPr>
            <m:oMath>
              <m:r>
                <m:rPr>
                  <m:sty m:val="p"/>
                </m:rPr>
                <w:rPr>
                  <w:rFonts w:ascii="Cambria Math" w:hAnsi="Cambria Math"/>
                </w:rPr>
                <m:t>СХ=</m:t>
              </m:r>
              <m:d>
                <m:dPr>
                  <m:ctrlPr>
                    <w:rPr>
                      <w:rFonts w:ascii="Cambria Math" w:hAnsi="Cambria Math"/>
                    </w:rPr>
                  </m:ctrlPr>
                </m:dPr>
                <m:e>
                  <m:f>
                    <m:fPr>
                      <m:ctrlPr>
                        <w:rPr>
                          <w:rFonts w:ascii="Cambria Math" w:hAnsi="Cambria Math"/>
                        </w:rPr>
                      </m:ctrlPr>
                    </m:fPr>
                    <m:num>
                      <m:r>
                        <m:rPr>
                          <m:sty m:val="p"/>
                        </m:rPr>
                        <w:rPr>
                          <w:rFonts w:ascii="Cambria Math" w:hAnsi="Cambria Math"/>
                        </w:rPr>
                        <m:t>СХосм</m:t>
                      </m:r>
                      <m:d>
                        <m:dPr>
                          <m:ctrlPr>
                            <w:rPr>
                              <w:rFonts w:ascii="Cambria Math" w:hAnsi="Cambria Math"/>
                            </w:rPr>
                          </m:ctrlPr>
                        </m:dPr>
                        <m:e>
                          <m:r>
                            <m:rPr>
                              <m:sty m:val="p"/>
                            </m:rPr>
                            <w:rPr>
                              <w:rFonts w:ascii="Cambria Math" w:hAnsi="Cambria Math"/>
                            </w:rPr>
                            <m:t>факт</m:t>
                          </m:r>
                        </m:e>
                      </m:d>
                    </m:num>
                    <m:den>
                      <m:r>
                        <m:rPr>
                          <m:sty m:val="p"/>
                        </m:rPr>
                        <w:rPr>
                          <w:rFonts w:ascii="Cambria Math" w:hAnsi="Cambria Math"/>
                        </w:rPr>
                        <m:t>СХосм</m:t>
                      </m:r>
                      <m:d>
                        <m:dPr>
                          <m:ctrlPr>
                            <w:rPr>
                              <w:rFonts w:ascii="Cambria Math" w:hAnsi="Cambria Math"/>
                            </w:rPr>
                          </m:ctrlPr>
                        </m:dPr>
                        <m:e>
                          <m:r>
                            <m:rPr>
                              <m:sty m:val="p"/>
                            </m:rPr>
                            <w:rPr>
                              <w:rFonts w:ascii="Cambria Math" w:hAnsi="Cambria Math"/>
                            </w:rPr>
                            <m:t>план</m:t>
                          </m:r>
                        </m:e>
                      </m:d>
                    </m:den>
                  </m:f>
                  <m:r>
                    <m:rPr>
                      <m:sty m:val="p"/>
                    </m:rPr>
                    <w:rPr>
                      <w:rFonts w:ascii="Cambria Math" w:hAnsi="Cambria Math"/>
                    </w:rPr>
                    <m:t>*0,3+</m:t>
                  </m:r>
                  <m:f>
                    <m:fPr>
                      <m:ctrlPr>
                        <w:rPr>
                          <w:rFonts w:ascii="Cambria Math" w:hAnsi="Cambria Math"/>
                        </w:rPr>
                      </m:ctrlPr>
                    </m:fPr>
                    <m:num>
                      <m:r>
                        <m:rPr>
                          <m:sty m:val="p"/>
                        </m:rPr>
                        <w:rPr>
                          <w:rFonts w:ascii="Cambria Math" w:hAnsi="Cambria Math"/>
                        </w:rPr>
                        <m:t>СХпр</m:t>
                      </m:r>
                      <m:d>
                        <m:dPr>
                          <m:ctrlPr>
                            <w:rPr>
                              <w:rFonts w:ascii="Cambria Math" w:hAnsi="Cambria Math"/>
                            </w:rPr>
                          </m:ctrlPr>
                        </m:dPr>
                        <m:e>
                          <m:r>
                            <m:rPr>
                              <m:sty m:val="p"/>
                            </m:rPr>
                            <w:rPr>
                              <w:rFonts w:ascii="Cambria Math" w:hAnsi="Cambria Math"/>
                            </w:rPr>
                            <m:t>факт</m:t>
                          </m:r>
                        </m:e>
                      </m:d>
                    </m:num>
                    <m:den>
                      <m:r>
                        <m:rPr>
                          <m:sty m:val="p"/>
                        </m:rPr>
                        <w:rPr>
                          <w:rFonts w:ascii="Cambria Math" w:hAnsi="Cambria Math"/>
                        </w:rPr>
                        <m:t>СХпр</m:t>
                      </m:r>
                      <m:d>
                        <m:dPr>
                          <m:ctrlPr>
                            <w:rPr>
                              <w:rFonts w:ascii="Cambria Math" w:hAnsi="Cambria Math"/>
                            </w:rPr>
                          </m:ctrlPr>
                        </m:dPr>
                        <m:e>
                          <m:r>
                            <m:rPr>
                              <m:sty m:val="p"/>
                            </m:rPr>
                            <w:rPr>
                              <w:rFonts w:ascii="Cambria Math" w:hAnsi="Cambria Math"/>
                            </w:rPr>
                            <m:t>план</m:t>
                          </m:r>
                        </m:e>
                      </m:d>
                    </m:den>
                  </m:f>
                  <m:r>
                    <m:rPr>
                      <m:sty m:val="p"/>
                    </m:rPr>
                    <w:rPr>
                      <w:rFonts w:ascii="Cambria Math" w:hAnsi="Cambria Math"/>
                    </w:rPr>
                    <m:t>*0,5+</m:t>
                  </m:r>
                  <m:f>
                    <m:fPr>
                      <m:ctrlPr>
                        <w:rPr>
                          <w:rFonts w:ascii="Cambria Math" w:hAnsi="Cambria Math"/>
                        </w:rPr>
                      </m:ctrlPr>
                    </m:fPr>
                    <m:num>
                      <m:r>
                        <m:rPr>
                          <m:sty m:val="p"/>
                        </m:rPr>
                        <w:rPr>
                          <w:rFonts w:ascii="Cambria Math" w:hAnsi="Cambria Math"/>
                        </w:rPr>
                        <m:t xml:space="preserve">В </m:t>
                      </m:r>
                      <m:d>
                        <m:dPr>
                          <m:ctrlPr>
                            <w:rPr>
                              <w:rFonts w:ascii="Cambria Math" w:hAnsi="Cambria Math"/>
                            </w:rPr>
                          </m:ctrlPr>
                        </m:dPr>
                        <m:e>
                          <m:r>
                            <m:rPr>
                              <m:sty m:val="p"/>
                            </m:rPr>
                            <w:rPr>
                              <w:rFonts w:ascii="Cambria Math" w:hAnsi="Cambria Math"/>
                            </w:rPr>
                            <m:t>факт</m:t>
                          </m:r>
                        </m:e>
                      </m:d>
                    </m:num>
                    <m:den>
                      <m:r>
                        <m:rPr>
                          <m:sty m:val="p"/>
                        </m:rPr>
                        <w:rPr>
                          <w:rFonts w:ascii="Cambria Math" w:hAnsi="Cambria Math"/>
                        </w:rPr>
                        <m:t xml:space="preserve">В </m:t>
                      </m:r>
                      <m:d>
                        <m:dPr>
                          <m:ctrlPr>
                            <w:rPr>
                              <w:rFonts w:ascii="Cambria Math" w:hAnsi="Cambria Math"/>
                            </w:rPr>
                          </m:ctrlPr>
                        </m:dPr>
                        <m:e>
                          <m:r>
                            <m:rPr>
                              <m:sty m:val="p"/>
                            </m:rPr>
                            <w:rPr>
                              <w:rFonts w:ascii="Cambria Math" w:hAnsi="Cambria Math"/>
                            </w:rPr>
                            <m:t>план</m:t>
                          </m:r>
                        </m:e>
                      </m:d>
                    </m:den>
                  </m:f>
                  <m:r>
                    <m:rPr>
                      <m:sty m:val="p"/>
                    </m:rPr>
                    <w:rPr>
                      <w:rFonts w:ascii="Cambria Math" w:hAnsi="Cambria Math"/>
                    </w:rPr>
                    <m:t>*0,1</m:t>
                  </m:r>
                </m:e>
              </m:d>
              <m:r>
                <m:rPr>
                  <m:sty m:val="p"/>
                </m:rPr>
                <w:rPr>
                  <w:rFonts w:ascii="Cambria Math" w:hAnsi="Cambria Math"/>
                </w:rPr>
                <m:t>*100%+Ш</m:t>
              </m:r>
            </m:oMath>
            <w:r w:rsidRPr="007607FD">
              <w:t>, где</w:t>
            </w:r>
          </w:p>
          <w:p w:rsidR="007607FD" w:rsidRPr="007607FD" w:rsidRDefault="007607FD" w:rsidP="007607FD">
            <w:pPr>
              <w:pStyle w:val="1c"/>
            </w:pPr>
          </w:p>
          <w:p w:rsidR="007607FD" w:rsidRPr="007607FD" w:rsidRDefault="007607FD" w:rsidP="007607FD">
            <w:pPr>
              <w:pStyle w:val="1c"/>
            </w:pPr>
            <w:r w:rsidRPr="007607FD">
              <w:t>СХ – процентное исполнение показателя по проверкам сельхозземель.</w:t>
            </w:r>
          </w:p>
          <w:p w:rsidR="007607FD" w:rsidRPr="007607FD" w:rsidRDefault="007607FD" w:rsidP="007607FD">
            <w:pPr>
              <w:pStyle w:val="1c"/>
            </w:pPr>
            <w:proofErr w:type="spellStart"/>
            <w:r w:rsidRPr="007607FD">
              <w:t>СХосм</w:t>
            </w:r>
            <w:proofErr w:type="spellEnd"/>
            <w:r w:rsidRPr="007607FD">
              <w:t xml:space="preserve"> – количество осмотров земельных участков </w:t>
            </w:r>
            <w:proofErr w:type="spellStart"/>
            <w:r w:rsidRPr="007607FD">
              <w:t>сельхозназначения</w:t>
            </w:r>
            <w:proofErr w:type="spellEnd"/>
            <w:r w:rsidRPr="007607FD">
              <w:t>, включая арендованные земли.</w:t>
            </w:r>
          </w:p>
          <w:p w:rsidR="007607FD" w:rsidRPr="007607FD" w:rsidRDefault="007607FD" w:rsidP="007607FD">
            <w:pPr>
              <w:pStyle w:val="1c"/>
            </w:pPr>
            <w:proofErr w:type="spellStart"/>
            <w:r w:rsidRPr="007607FD">
              <w:t>СХпр</w:t>
            </w:r>
            <w:proofErr w:type="spellEnd"/>
            <w:r w:rsidRPr="007607FD">
              <w:t xml:space="preserve"> – количество участков </w:t>
            </w:r>
            <w:proofErr w:type="spellStart"/>
            <w:r w:rsidRPr="007607FD">
              <w:t>сельхозназначения</w:t>
            </w:r>
            <w:proofErr w:type="spellEnd"/>
            <w:r w:rsidRPr="007607FD">
              <w:t xml:space="preserve"> для проверок.</w:t>
            </w:r>
            <w:r w:rsidRPr="007607FD">
              <w:tab/>
            </w:r>
          </w:p>
          <w:p w:rsidR="007607FD" w:rsidRPr="007607FD" w:rsidRDefault="007607FD" w:rsidP="007607FD">
            <w:pPr>
              <w:pStyle w:val="1c"/>
            </w:pPr>
            <w:r w:rsidRPr="007607FD">
              <w:t>В – вовлечение в оборот неиспользуемых сельхозземель.</w:t>
            </w:r>
          </w:p>
          <w:p w:rsidR="007607FD" w:rsidRPr="007607FD" w:rsidRDefault="007607FD" w:rsidP="007607FD">
            <w:pPr>
              <w:pStyle w:val="1c"/>
            </w:pPr>
            <w:r w:rsidRPr="007607FD">
              <w:t>Ш – наложенные штрафы. Значение переменной равно 10% в случае, если штрафы наложены. Значение переменной равно нулю, если штрафы не наложены.</w:t>
            </w:r>
          </w:p>
          <w:p w:rsidR="007607FD" w:rsidRPr="007607FD" w:rsidRDefault="007607FD" w:rsidP="007607FD">
            <w:pPr>
              <w:pStyle w:val="1c"/>
            </w:pPr>
            <w:r w:rsidRPr="007607FD">
              <w:t>0,1, 0,3 и 0,5 – веса, присвоенные значениям, исходя из значимости осуществления тех или иных мероприятий (значения весов могут изменяться в зависимости от приоритетности мероприятий).</w:t>
            </w:r>
          </w:p>
          <w:p w:rsidR="007607FD" w:rsidRPr="007607FD" w:rsidRDefault="007607FD" w:rsidP="007607FD">
            <w:pPr>
              <w:pStyle w:val="1c"/>
            </w:pPr>
            <w:r w:rsidRPr="007607FD">
              <w:t>Расчет процентного исполнения показателя по проверкам земель иных категорий (ИК) осуществляется по следующей формуле:</w:t>
            </w:r>
          </w:p>
          <w:p w:rsidR="007607FD" w:rsidRPr="007607FD" w:rsidRDefault="007607FD" w:rsidP="007607FD">
            <w:pPr>
              <w:pStyle w:val="1c"/>
            </w:pPr>
            <m:oMath>
              <m:r>
                <m:rPr>
                  <m:sty m:val="p"/>
                </m:rPr>
                <w:rPr>
                  <w:rFonts w:ascii="Cambria Math" w:hAnsi="Cambria Math"/>
                </w:rPr>
                <m:t>ИК=</m:t>
              </m:r>
              <m:d>
                <m:dPr>
                  <m:ctrlPr>
                    <w:rPr>
                      <w:rFonts w:ascii="Cambria Math" w:hAnsi="Cambria Math"/>
                    </w:rPr>
                  </m:ctrlPr>
                </m:dPr>
                <m:e>
                  <m:f>
                    <m:fPr>
                      <m:ctrlPr>
                        <w:rPr>
                          <w:rFonts w:ascii="Cambria Math" w:hAnsi="Cambria Math"/>
                        </w:rPr>
                      </m:ctrlPr>
                    </m:fPr>
                    <m:num>
                      <m:r>
                        <m:rPr>
                          <m:sty m:val="p"/>
                        </m:rPr>
                        <w:rPr>
                          <w:rFonts w:ascii="Cambria Math" w:hAnsi="Cambria Math"/>
                        </w:rPr>
                        <m:t>ИКосм</m:t>
                      </m:r>
                      <m:d>
                        <m:dPr>
                          <m:ctrlPr>
                            <w:rPr>
                              <w:rFonts w:ascii="Cambria Math" w:hAnsi="Cambria Math"/>
                            </w:rPr>
                          </m:ctrlPr>
                        </m:dPr>
                        <m:e>
                          <m:r>
                            <m:rPr>
                              <m:sty m:val="p"/>
                            </m:rPr>
                            <w:rPr>
                              <w:rFonts w:ascii="Cambria Math" w:hAnsi="Cambria Math"/>
                            </w:rPr>
                            <m:t>факт</m:t>
                          </m:r>
                        </m:e>
                      </m:d>
                    </m:num>
                    <m:den>
                      <m:r>
                        <m:rPr>
                          <m:sty m:val="p"/>
                        </m:rPr>
                        <w:rPr>
                          <w:rFonts w:ascii="Cambria Math" w:hAnsi="Cambria Math"/>
                        </w:rPr>
                        <m:t>ИКосм</m:t>
                      </m:r>
                      <m:d>
                        <m:dPr>
                          <m:ctrlPr>
                            <w:rPr>
                              <w:rFonts w:ascii="Cambria Math" w:hAnsi="Cambria Math"/>
                            </w:rPr>
                          </m:ctrlPr>
                        </m:dPr>
                        <m:e>
                          <m:r>
                            <m:rPr>
                              <m:sty m:val="p"/>
                            </m:rPr>
                            <w:rPr>
                              <w:rFonts w:ascii="Cambria Math" w:hAnsi="Cambria Math"/>
                            </w:rPr>
                            <m:t>план</m:t>
                          </m:r>
                        </m:e>
                      </m:d>
                    </m:den>
                  </m:f>
                  <m:r>
                    <m:rPr>
                      <m:sty m:val="p"/>
                    </m:rPr>
                    <w:rPr>
                      <w:rFonts w:ascii="Cambria Math" w:hAnsi="Cambria Math"/>
                    </w:rPr>
                    <m:t>*0,3+</m:t>
                  </m:r>
                  <m:f>
                    <m:fPr>
                      <m:ctrlPr>
                        <w:rPr>
                          <w:rFonts w:ascii="Cambria Math" w:hAnsi="Cambria Math"/>
                        </w:rPr>
                      </m:ctrlPr>
                    </m:fPr>
                    <m:num>
                      <m:r>
                        <m:rPr>
                          <m:sty m:val="p"/>
                        </m:rPr>
                        <w:rPr>
                          <w:rFonts w:ascii="Cambria Math" w:hAnsi="Cambria Math"/>
                        </w:rPr>
                        <m:t>ИКпр</m:t>
                      </m:r>
                      <m:d>
                        <m:dPr>
                          <m:ctrlPr>
                            <w:rPr>
                              <w:rFonts w:ascii="Cambria Math" w:hAnsi="Cambria Math"/>
                            </w:rPr>
                          </m:ctrlPr>
                        </m:dPr>
                        <m:e>
                          <m:r>
                            <m:rPr>
                              <m:sty m:val="p"/>
                            </m:rPr>
                            <w:rPr>
                              <w:rFonts w:ascii="Cambria Math" w:hAnsi="Cambria Math"/>
                            </w:rPr>
                            <m:t>факт</m:t>
                          </m:r>
                        </m:e>
                      </m:d>
                    </m:num>
                    <m:den>
                      <m:r>
                        <m:rPr>
                          <m:sty m:val="p"/>
                        </m:rPr>
                        <w:rPr>
                          <w:rFonts w:ascii="Cambria Math" w:hAnsi="Cambria Math"/>
                        </w:rPr>
                        <m:t>ИКпр</m:t>
                      </m:r>
                      <m:d>
                        <m:dPr>
                          <m:ctrlPr>
                            <w:rPr>
                              <w:rFonts w:ascii="Cambria Math" w:hAnsi="Cambria Math"/>
                            </w:rPr>
                          </m:ctrlPr>
                        </m:dPr>
                        <m:e>
                          <m:r>
                            <m:rPr>
                              <m:sty m:val="p"/>
                            </m:rPr>
                            <w:rPr>
                              <w:rFonts w:ascii="Cambria Math" w:hAnsi="Cambria Math"/>
                            </w:rPr>
                            <m:t>план</m:t>
                          </m:r>
                        </m:e>
                      </m:d>
                    </m:den>
                  </m:f>
                  <m:r>
                    <m:rPr>
                      <m:sty m:val="p"/>
                    </m:rPr>
                    <w:rPr>
                      <w:rFonts w:ascii="Cambria Math" w:hAnsi="Cambria Math"/>
                    </w:rPr>
                    <m:t>*0,6</m:t>
                  </m:r>
                </m:e>
              </m:d>
              <m:r>
                <m:rPr>
                  <m:sty m:val="p"/>
                </m:rPr>
                <w:rPr>
                  <w:rFonts w:ascii="Cambria Math" w:hAnsi="Cambria Math"/>
                </w:rPr>
                <m:t>*100%+Ш</m:t>
              </m:r>
            </m:oMath>
            <w:r w:rsidRPr="007607FD">
              <w:t>, где</w:t>
            </w:r>
          </w:p>
          <w:p w:rsidR="007607FD" w:rsidRPr="007607FD" w:rsidRDefault="007607FD" w:rsidP="007607FD">
            <w:pPr>
              <w:pStyle w:val="1c"/>
            </w:pPr>
            <w:r w:rsidRPr="007607FD">
              <w:t>ИК – процентное исполнение показателя по проверкам земель иных категорий.</w:t>
            </w:r>
          </w:p>
          <w:p w:rsidR="007607FD" w:rsidRPr="007607FD" w:rsidRDefault="007607FD" w:rsidP="007607FD">
            <w:pPr>
              <w:pStyle w:val="1c"/>
            </w:pPr>
            <w:proofErr w:type="spellStart"/>
            <w:r w:rsidRPr="007607FD">
              <w:t>ИКосм</w:t>
            </w:r>
            <w:proofErr w:type="spellEnd"/>
            <w:r w:rsidRPr="007607FD">
              <w:t xml:space="preserve"> – количество осмотров земельных участков иных категорий, включая арендованные земли.</w:t>
            </w:r>
          </w:p>
          <w:p w:rsidR="007607FD" w:rsidRPr="007607FD" w:rsidRDefault="007607FD" w:rsidP="007607FD">
            <w:pPr>
              <w:pStyle w:val="1c"/>
            </w:pPr>
            <w:proofErr w:type="spellStart"/>
            <w:r w:rsidRPr="007607FD">
              <w:t>ИКпр</w:t>
            </w:r>
            <w:proofErr w:type="spellEnd"/>
            <w:r w:rsidRPr="007607FD">
              <w:t xml:space="preserve"> – количество участков иных категорий для проверок.</w:t>
            </w:r>
          </w:p>
          <w:p w:rsidR="007607FD" w:rsidRPr="007607FD" w:rsidRDefault="007607FD" w:rsidP="007607FD">
            <w:pPr>
              <w:pStyle w:val="1c"/>
            </w:pPr>
            <w:r w:rsidRPr="007607FD">
              <w:t>Ш – наложенные штрафы. Значение переменной равно 10% в случае, если штрафы наложены. Значение переменной равно нулю, если штрафы не наложены.</w:t>
            </w:r>
          </w:p>
          <w:p w:rsidR="007607FD" w:rsidRPr="007607FD" w:rsidRDefault="007607FD" w:rsidP="007607FD">
            <w:pPr>
              <w:pStyle w:val="1c"/>
            </w:pPr>
            <w:r w:rsidRPr="007607FD">
              <w:t>0,3 и 0,6 – веса, присвоенные значениям, исходя из значимости осуществления тех или иных мероприятий (значения весов могут изменяться в зависимости от приоритетности мероприятий).</w:t>
            </w:r>
          </w:p>
          <w:p w:rsidR="007607FD" w:rsidRPr="007607FD" w:rsidRDefault="007607FD" w:rsidP="007607FD">
            <w:pPr>
              <w:pStyle w:val="1c"/>
            </w:pPr>
            <w:r w:rsidRPr="007607FD">
              <w:t>Для муниципальных образований, не имеющих земель сельскохозяйственного назначения, итоговый процент исполнения равен проценту исполнения по проверкам земель иных категорий.</w:t>
            </w:r>
          </w:p>
        </w:tc>
        <w:tc>
          <w:tcPr>
            <w:tcW w:w="1842" w:type="dxa"/>
          </w:tcPr>
          <w:p w:rsidR="007607FD" w:rsidRPr="007607FD" w:rsidRDefault="007607FD" w:rsidP="007607FD">
            <w:pPr>
              <w:pStyle w:val="1c"/>
              <w:rPr>
                <w:rFonts w:eastAsiaTheme="minorEastAsia"/>
                <w:highlight w:val="yellow"/>
              </w:rPr>
            </w:pPr>
            <w:r w:rsidRPr="007607FD">
              <w:lastRenderedPageBreak/>
              <w:t>Система ГАС «Управление», ЕГИС ОКНД</w:t>
            </w:r>
          </w:p>
        </w:tc>
        <w:tc>
          <w:tcPr>
            <w:tcW w:w="1418" w:type="dxa"/>
          </w:tcPr>
          <w:p w:rsidR="007607FD" w:rsidRPr="007607FD" w:rsidRDefault="007607FD" w:rsidP="007607FD">
            <w:pPr>
              <w:pStyle w:val="1c"/>
              <w:rPr>
                <w:rFonts w:eastAsiaTheme="minorEastAsia"/>
              </w:rPr>
            </w:pPr>
            <w:r w:rsidRPr="007607FD">
              <w:rPr>
                <w:rFonts w:eastAsiaTheme="minorEastAsia"/>
              </w:rPr>
              <w:t>Ежемесячно/ежедневно</w:t>
            </w:r>
          </w:p>
        </w:tc>
      </w:tr>
      <w:tr w:rsidR="007607FD" w:rsidRPr="007607FD" w:rsidTr="00CE1069">
        <w:trPr>
          <w:trHeight w:val="253"/>
        </w:trPr>
        <w:tc>
          <w:tcPr>
            <w:tcW w:w="738" w:type="dxa"/>
          </w:tcPr>
          <w:p w:rsidR="007607FD" w:rsidRPr="007607FD" w:rsidRDefault="007607FD" w:rsidP="007607FD">
            <w:pPr>
              <w:pStyle w:val="1c"/>
              <w:rPr>
                <w:rFonts w:eastAsiaTheme="minorEastAsia"/>
              </w:rPr>
            </w:pPr>
            <w:r w:rsidRPr="007607FD">
              <w:rPr>
                <w:rFonts w:eastAsiaTheme="minorEastAsia"/>
              </w:rPr>
              <w:lastRenderedPageBreak/>
              <w:t>1.7.</w:t>
            </w:r>
          </w:p>
        </w:tc>
        <w:tc>
          <w:tcPr>
            <w:tcW w:w="2894" w:type="dxa"/>
          </w:tcPr>
          <w:p w:rsidR="007607FD" w:rsidRPr="007607FD" w:rsidRDefault="007607FD" w:rsidP="007607FD">
            <w:pPr>
              <w:pStyle w:val="1c"/>
              <w:rPr>
                <w:rFonts w:eastAsiaTheme="minorEastAsia"/>
              </w:rPr>
            </w:pPr>
            <w:r w:rsidRPr="007607FD">
              <w:rPr>
                <w:rFonts w:eastAsiaTheme="minorEastAsia"/>
              </w:rPr>
              <w:t>Исключение незаконных решений по земле</w:t>
            </w:r>
          </w:p>
        </w:tc>
        <w:tc>
          <w:tcPr>
            <w:tcW w:w="763" w:type="dxa"/>
            <w:tcBorders>
              <w:top w:val="single" w:sz="4" w:space="0" w:color="000000"/>
              <w:left w:val="single" w:sz="4" w:space="0" w:color="000000"/>
              <w:bottom w:val="single" w:sz="4" w:space="0" w:color="000000"/>
              <w:right w:val="single" w:sz="4" w:space="0" w:color="000000"/>
            </w:tcBorders>
            <w:shd w:val="clear" w:color="auto" w:fill="auto"/>
          </w:tcPr>
          <w:p w:rsidR="007607FD" w:rsidRPr="007607FD" w:rsidRDefault="007607FD" w:rsidP="007607FD">
            <w:pPr>
              <w:pStyle w:val="1c"/>
              <w:rPr>
                <w:rFonts w:eastAsiaTheme="minorEastAsia"/>
              </w:rPr>
            </w:pPr>
            <w:r w:rsidRPr="007607FD">
              <w:rPr>
                <w:rFonts w:eastAsiaTheme="minorEastAsia"/>
              </w:rPr>
              <w:t>Шт.</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7607FD" w:rsidRPr="007607FD" w:rsidRDefault="007607FD" w:rsidP="007607FD">
            <w:pPr>
              <w:pStyle w:val="1c"/>
            </w:pPr>
            <w:r w:rsidRPr="007607FD">
              <w:t xml:space="preserve">Методика оценки эффективности работы органов местного самоуправления Московской области по обеспечению достижения целевых показателей развития Московской области в 2020 году по показателю «Исключение незаконных решений по земле» разработана с целью оценки качества работы органов местного самоуправления в рамках закона </w:t>
            </w:r>
            <w:r w:rsidRPr="007607FD">
              <w:lastRenderedPageBreak/>
              <w:t>Московской области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области земельных отношений» вступающего в силу с 01.01.2021.</w:t>
            </w:r>
          </w:p>
          <w:p w:rsidR="007607FD" w:rsidRPr="007607FD" w:rsidRDefault="007607FD" w:rsidP="007607FD">
            <w:pPr>
              <w:pStyle w:val="1c"/>
              <w:rPr>
                <w:highlight w:val="yellow"/>
              </w:rPr>
            </w:pPr>
            <w:r w:rsidRPr="007607FD">
              <w:t>Основной целью показателя является исключение незаконных решений и решений, подготовленных с нарушением установленной формы или порядка их подготовки (далее – инцидент).</w:t>
            </w:r>
          </w:p>
          <w:p w:rsidR="007607FD" w:rsidRPr="007607FD" w:rsidRDefault="007607FD" w:rsidP="007607FD">
            <w:pPr>
              <w:pStyle w:val="1c"/>
            </w:pPr>
            <w:r w:rsidRPr="007607FD">
              <w:t>Инциденты делятся на три вида, которым присваиваются следующие веса:</w:t>
            </w:r>
          </w:p>
          <w:p w:rsidR="007607FD" w:rsidRPr="007607FD" w:rsidRDefault="007607FD" w:rsidP="007607FD">
            <w:pPr>
              <w:pStyle w:val="1c"/>
            </w:pPr>
            <w:r w:rsidRPr="007607FD">
              <w:t>0,2 - в случае допущения нарушения при подготовке проекта решения и направления его на согласование в Министерство, а именно, на согласование в Министерство направлен проект положительного решения либо отказ в предоставлении услуги при отсутствии оснований для принятия таких решений, предусмотренных земельным законодательством, Административным регламентом предоставления государственной услуги.</w:t>
            </w:r>
          </w:p>
          <w:p w:rsidR="007607FD" w:rsidRPr="007607FD" w:rsidRDefault="007607FD" w:rsidP="007607FD">
            <w:pPr>
              <w:pStyle w:val="1c"/>
            </w:pPr>
            <w:r w:rsidRPr="007607FD">
              <w:t xml:space="preserve">0,5 - в случае подготовки и предоставления заявителю некачественно подготовленного решения, а именно: при направлении в Личный кабинет заявителя на Региональном портале государственных и муниципальных услуг Московской области (РПГУ) документа, имеющего орфографические или фактические ошибки, помарки </w:t>
            </w:r>
            <w:proofErr w:type="spellStart"/>
            <w:r w:rsidRPr="007607FD">
              <w:t>и.т.п</w:t>
            </w:r>
            <w:proofErr w:type="spellEnd"/>
            <w:r w:rsidRPr="007607FD">
              <w:t>., при отсутствии электронной цифровой подписи должностного лица у электронной формы решения или если электронная подпись принадлежит иному должностному лицу, не указанному на документе; при отсутствии результата предоставления услуги, предусмотренного Административным регламентом в комплекте документов, полученных заявителем на РПГУ;</w:t>
            </w:r>
          </w:p>
          <w:p w:rsidR="007607FD" w:rsidRPr="007607FD" w:rsidRDefault="007607FD" w:rsidP="007607FD">
            <w:pPr>
              <w:pStyle w:val="1c"/>
            </w:pPr>
            <w:r w:rsidRPr="007607FD">
              <w:t>1 - в случае принятия решения, не согласованного Министерством в рамках сводного заключения, а именно принятия положительного решения в случае отсутствия его согласования по причине несоответствия требованиям земельного законодательства, Административного регламента предоставления государственной услуги или принятие отрицательного решения, не согласованного Министерством по причине отсутствия оснований для отказа в предоставлении услуги, предусмотренных земельным законодательством, Административным регламентом предоставления государственной услуги или принятие решения, без направления на согласование в Министерство.</w:t>
            </w:r>
          </w:p>
          <w:p w:rsidR="007607FD" w:rsidRPr="007607FD" w:rsidRDefault="007607FD" w:rsidP="007607FD">
            <w:pPr>
              <w:pStyle w:val="1c"/>
            </w:pPr>
            <w:r w:rsidRPr="007607FD">
              <w:t xml:space="preserve">Оценка проводится специалистами министерства имущественных отношений Московской области на соответствие решения земельному законодательству, регламентам предоставления услуг, а также на соответствие сводному заключению </w:t>
            </w:r>
            <w:proofErr w:type="spellStart"/>
            <w:r w:rsidRPr="007607FD">
              <w:t>Минмособлимущества</w:t>
            </w:r>
            <w:proofErr w:type="spellEnd"/>
            <w:r w:rsidRPr="007607FD">
              <w:t>. Расчет производится по количеству инцидентов в муниципальном образовании с учетом веса инцидента, по формуле:</w:t>
            </w:r>
          </w:p>
          <w:p w:rsidR="007607FD" w:rsidRPr="007607FD" w:rsidRDefault="007607FD" w:rsidP="007607FD">
            <w:pPr>
              <w:pStyle w:val="1c"/>
            </w:pPr>
          </w:p>
          <w:p w:rsidR="007607FD" w:rsidRPr="007607FD" w:rsidRDefault="007607FD" w:rsidP="007607FD">
            <w:pPr>
              <w:pStyle w:val="1c"/>
            </w:pPr>
            <m:oMath>
              <m:r>
                <m:rPr>
                  <m:sty m:val="p"/>
                </m:rPr>
                <w:rPr>
                  <w:rFonts w:ascii="Cambria Math" w:hAnsi="Cambria Math"/>
                </w:rPr>
                <m:t>И=</m:t>
              </m:r>
              <m:f>
                <m:fPr>
                  <m:ctrlPr>
                    <w:rPr>
                      <w:rFonts w:ascii="Cambria Math" w:hAnsi="Cambria Math"/>
                    </w:rPr>
                  </m:ctrlPr>
                </m:fPr>
                <m:num>
                  <m:r>
                    <m:rPr>
                      <m:sty m:val="p"/>
                    </m:rPr>
                    <w:rPr>
                      <w:rFonts w:ascii="Cambria Math" w:hAnsi="Cambria Math"/>
                    </w:rPr>
                    <m:t>Ин+0,5*Ио+0,2*Ипр</m:t>
                  </m:r>
                </m:num>
                <m:den>
                  <m:r>
                    <m:rPr>
                      <m:sty m:val="p"/>
                    </m:rPr>
                    <w:rPr>
                      <w:rFonts w:ascii="Cambria Math" w:hAnsi="Cambria Math"/>
                    </w:rPr>
                    <m:t>Р</m:t>
                  </m:r>
                </m:den>
              </m:f>
            </m:oMath>
            <w:r w:rsidRPr="007607FD">
              <w:t>, где</w:t>
            </w:r>
          </w:p>
          <w:p w:rsidR="007607FD" w:rsidRPr="007607FD" w:rsidRDefault="007607FD" w:rsidP="007607FD">
            <w:pPr>
              <w:pStyle w:val="1c"/>
            </w:pPr>
            <w:r w:rsidRPr="007607FD">
              <w:t>И – итоговое значение инцидентов;</w:t>
            </w:r>
          </w:p>
          <w:p w:rsidR="007607FD" w:rsidRPr="007607FD" w:rsidRDefault="007607FD" w:rsidP="007607FD">
            <w:pPr>
              <w:pStyle w:val="1c"/>
            </w:pPr>
            <w:r w:rsidRPr="007607FD">
              <w:lastRenderedPageBreak/>
              <w:t>Ин – количество инцидентов с незаконно принятом решении, не соответствующего решению, принятому в Министерстве.</w:t>
            </w:r>
          </w:p>
          <w:p w:rsidR="007607FD" w:rsidRPr="007607FD" w:rsidRDefault="007607FD" w:rsidP="007607FD">
            <w:pPr>
              <w:pStyle w:val="1c"/>
            </w:pPr>
            <w:r w:rsidRPr="007607FD">
              <w:t>Ио – количество инцидентов, допущенных органом местного самоуправления при предоставлении заявителю некачественно подготовленного решения;</w:t>
            </w:r>
          </w:p>
          <w:p w:rsidR="007607FD" w:rsidRPr="007607FD" w:rsidRDefault="007607FD" w:rsidP="007607FD">
            <w:pPr>
              <w:pStyle w:val="1c"/>
            </w:pPr>
            <w:r w:rsidRPr="007607FD">
              <w:t>Ипр – количество инцидентов, допущенных органом местного самоуправления при подготовке проекта решения и направления его на согласование в Министерство;</w:t>
            </w:r>
          </w:p>
          <w:p w:rsidR="007607FD" w:rsidRPr="007607FD" w:rsidRDefault="007607FD" w:rsidP="007607FD">
            <w:pPr>
              <w:pStyle w:val="1c"/>
            </w:pPr>
            <w:r w:rsidRPr="007607FD">
              <w:t>Р – численность работников органа местного самоуправления, обеспечивающих исполнение отдельных государственных полномочий Московской области в области земельных отношений, рассчитанное по методике утвержденной постановлением Правительства Московской области от 28.01.2019 № 24/1.</w:t>
            </w:r>
          </w:p>
          <w:p w:rsidR="007607FD" w:rsidRPr="007607FD" w:rsidRDefault="007607FD" w:rsidP="007607FD">
            <w:pPr>
              <w:pStyle w:val="1c"/>
            </w:pPr>
            <w:r w:rsidRPr="007607FD">
              <w:t xml:space="preserve">  Базовое (нормативное) значение – 0.</w:t>
            </w:r>
          </w:p>
          <w:p w:rsidR="007607FD" w:rsidRPr="007607FD" w:rsidRDefault="007607FD" w:rsidP="007607FD">
            <w:pPr>
              <w:pStyle w:val="1c"/>
            </w:pPr>
            <w:r w:rsidRPr="007607FD">
              <w:t>Плановое значение показателя – 0.</w:t>
            </w:r>
          </w:p>
          <w:p w:rsidR="007607FD" w:rsidRPr="007607FD" w:rsidRDefault="007607FD" w:rsidP="007607FD">
            <w:pPr>
              <w:pStyle w:val="1c"/>
            </w:pPr>
            <w:r w:rsidRPr="007607FD">
              <w:t>Единица измерения – шт.</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7607FD" w:rsidRPr="007607FD" w:rsidRDefault="007607FD" w:rsidP="007607FD">
            <w:pPr>
              <w:pStyle w:val="1c"/>
              <w:rPr>
                <w:rFonts w:eastAsiaTheme="minorEastAsia"/>
                <w:highlight w:val="yellow"/>
              </w:rPr>
            </w:pPr>
            <w:r w:rsidRPr="007607FD">
              <w:rPr>
                <w:rFonts w:eastAsiaTheme="minorEastAsia"/>
              </w:rPr>
              <w:lastRenderedPageBreak/>
              <w:t>ЕИСОУ</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7607FD" w:rsidRPr="007607FD" w:rsidRDefault="007607FD" w:rsidP="007607FD">
            <w:pPr>
              <w:pStyle w:val="1c"/>
              <w:rPr>
                <w:rFonts w:eastAsiaTheme="minorEastAsia"/>
              </w:rPr>
            </w:pPr>
            <w:r w:rsidRPr="007607FD">
              <w:rPr>
                <w:rFonts w:eastAsiaTheme="minorEastAsia"/>
              </w:rPr>
              <w:t>Ежеквартально</w:t>
            </w:r>
          </w:p>
        </w:tc>
      </w:tr>
      <w:tr w:rsidR="00147611" w:rsidRPr="007607FD" w:rsidTr="00CE1069">
        <w:trPr>
          <w:trHeight w:val="253"/>
        </w:trPr>
        <w:tc>
          <w:tcPr>
            <w:tcW w:w="738" w:type="dxa"/>
          </w:tcPr>
          <w:p w:rsidR="00147611" w:rsidRPr="007607FD" w:rsidRDefault="00147611" w:rsidP="007607FD">
            <w:pPr>
              <w:pStyle w:val="1c"/>
              <w:rPr>
                <w:rFonts w:eastAsiaTheme="minorEastAsia"/>
              </w:rPr>
            </w:pPr>
            <w:r w:rsidRPr="007607FD">
              <w:rPr>
                <w:rFonts w:eastAsiaTheme="minorEastAsia"/>
              </w:rPr>
              <w:lastRenderedPageBreak/>
              <w:t>1.8.</w:t>
            </w:r>
          </w:p>
        </w:tc>
        <w:tc>
          <w:tcPr>
            <w:tcW w:w="2894" w:type="dxa"/>
          </w:tcPr>
          <w:p w:rsidR="00147611" w:rsidRPr="00147611" w:rsidRDefault="00147611" w:rsidP="00147611">
            <w:pPr>
              <w:pStyle w:val="1c"/>
            </w:pPr>
            <w:r w:rsidRPr="00147611">
              <w:t xml:space="preserve">Доля объектов недвижимого имущества, поставленных на ГКУ </w:t>
            </w:r>
            <w:r w:rsidRPr="00147611">
              <w:br/>
              <w:t>по результатам МЗК</w:t>
            </w:r>
          </w:p>
        </w:tc>
        <w:tc>
          <w:tcPr>
            <w:tcW w:w="763" w:type="dxa"/>
          </w:tcPr>
          <w:p w:rsidR="00147611" w:rsidRPr="00147611" w:rsidRDefault="00147611" w:rsidP="00147611">
            <w:pPr>
              <w:pStyle w:val="1c"/>
            </w:pPr>
            <w:r w:rsidRPr="00147611">
              <w:t>%</w:t>
            </w:r>
          </w:p>
        </w:tc>
        <w:tc>
          <w:tcPr>
            <w:tcW w:w="7938" w:type="dxa"/>
          </w:tcPr>
          <w:p w:rsidR="00147611" w:rsidRPr="00147611" w:rsidRDefault="00147611" w:rsidP="00147611">
            <w:pPr>
              <w:pStyle w:val="1c"/>
            </w:pPr>
            <w:r w:rsidRPr="00147611">
              <w:t>Расчет доли объектов недвижимого имущества, поставленных на ГКУ по результатам МЗК (</w:t>
            </w:r>
            <w:proofErr w:type="spellStart"/>
            <w:r w:rsidRPr="00147611">
              <w:t>МЗКон</w:t>
            </w:r>
            <w:proofErr w:type="spellEnd"/>
            <w:r w:rsidRPr="00147611">
              <w:t>), осуществляется по следующей формуле:</w:t>
            </w:r>
          </w:p>
          <w:p w:rsidR="00147611" w:rsidRPr="00147611" w:rsidRDefault="00147611" w:rsidP="00147611">
            <w:pPr>
              <w:pStyle w:val="1c"/>
            </w:pPr>
          </w:p>
          <w:p w:rsidR="00147611" w:rsidRPr="00147611" w:rsidRDefault="00147611" w:rsidP="00147611">
            <w:pPr>
              <w:pStyle w:val="1c"/>
            </w:pPr>
            <m:oMathPara>
              <m:oMath>
                <m:r>
                  <m:rPr>
                    <m:sty m:val="p"/>
                  </m:rPr>
                  <w:rPr>
                    <w:rFonts w:ascii="Cambria Math" w:hAnsi="Cambria Math"/>
                  </w:rPr>
                  <m:t xml:space="preserve"> МЗКон</m:t>
                </m:r>
                <m:r>
                  <m:rPr>
                    <m:sty m:val="p"/>
                  </m:rPr>
                  <w:rPr>
                    <w:rFonts w:ascii="Cambria Math"/>
                  </w:rPr>
                  <m:t>=</m:t>
                </m:r>
                <m:d>
                  <m:dPr>
                    <m:ctrlPr>
                      <w:rPr>
                        <w:rFonts w:ascii="Cambria Math" w:hAnsi="Cambria Math"/>
                      </w:rPr>
                    </m:ctrlPr>
                  </m:dPr>
                  <m:e>
                    <m:f>
                      <m:fPr>
                        <m:ctrlPr>
                          <w:rPr>
                            <w:rFonts w:ascii="Cambria Math" w:hAnsi="Cambria Math"/>
                          </w:rPr>
                        </m:ctrlPr>
                      </m:fPr>
                      <m:num>
                        <m:r>
                          <m:rPr>
                            <m:sty m:val="p"/>
                          </m:rPr>
                          <w:rPr>
                            <w:rFonts w:ascii="Cambria Math" w:hAnsi="Cambria Math"/>
                          </w:rPr>
                          <m:t>Кп</m:t>
                        </m:r>
                        <m:r>
                          <m:rPr>
                            <m:sty m:val="p"/>
                          </m:rPr>
                          <w:rPr>
                            <w:rFonts w:ascii="Cambria Math"/>
                          </w:rPr>
                          <m:t>+</m:t>
                        </m:r>
                        <m:r>
                          <m:rPr>
                            <m:sty m:val="p"/>
                          </m:rPr>
                          <w:rPr>
                            <w:rFonts w:ascii="Cambria Math" w:hAnsi="Cambria Math"/>
                          </w:rPr>
                          <m:t>С</m:t>
                        </m:r>
                      </m:num>
                      <m:den>
                        <m:d>
                          <m:dPr>
                            <m:begChr m:val=""/>
                            <m:endChr m:val=""/>
                            <m:ctrlPr>
                              <w:rPr>
                                <w:rFonts w:ascii="Cambria Math" w:hAnsi="Cambria Math"/>
                              </w:rPr>
                            </m:ctrlPr>
                          </m:dPr>
                          <m:e>
                            <m:r>
                              <m:rPr>
                                <m:sty m:val="p"/>
                              </m:rPr>
                              <w:rPr>
                                <w:rFonts w:ascii="Cambria Math" w:hAnsi="Cambria Math"/>
                              </w:rPr>
                              <m:t>Кмзк-Ку</m:t>
                            </m:r>
                          </m:e>
                        </m:d>
                      </m:den>
                    </m:f>
                  </m:e>
                </m:d>
                <m:r>
                  <m:rPr>
                    <m:sty m:val="p"/>
                  </m:rPr>
                  <w:rPr>
                    <w:rFonts w:ascii="Cambria Math" w:hAnsi="Cambria Math"/>
                  </w:rPr>
                  <m:t>*</m:t>
                </m:r>
                <m:r>
                  <m:rPr>
                    <m:sty m:val="p"/>
                  </m:rPr>
                  <w:rPr>
                    <w:rFonts w:ascii="Cambria Math"/>
                  </w:rPr>
                  <m:t xml:space="preserve">100%, </m:t>
                </m:r>
              </m:oMath>
            </m:oMathPara>
          </w:p>
          <w:p w:rsidR="00147611" w:rsidRPr="00147611" w:rsidRDefault="00147611" w:rsidP="00147611">
            <w:pPr>
              <w:pStyle w:val="1c"/>
            </w:pPr>
            <w:r w:rsidRPr="00147611">
              <w:t>где:</w:t>
            </w:r>
          </w:p>
          <w:p w:rsidR="00147611" w:rsidRPr="00147611" w:rsidRDefault="00147611" w:rsidP="00147611">
            <w:pPr>
              <w:pStyle w:val="1c"/>
            </w:pPr>
            <w:bookmarkStart w:id="5" w:name="_Hlk88562283"/>
            <w:proofErr w:type="spellStart"/>
            <w:r w:rsidRPr="00147611">
              <w:t>Кмзк</w:t>
            </w:r>
            <w:proofErr w:type="spellEnd"/>
            <w:r w:rsidRPr="00147611">
              <w:t xml:space="preserve"> – количество осмотров земельных участков МЗК из Реестра </w:t>
            </w:r>
            <w:proofErr w:type="spellStart"/>
            <w:r w:rsidRPr="00147611">
              <w:t>Рвно</w:t>
            </w:r>
            <w:proofErr w:type="spellEnd"/>
            <w:r w:rsidRPr="00147611">
              <w:t>* с установлением плановых осмотров МЗК ежеквартально.</w:t>
            </w:r>
          </w:p>
          <w:p w:rsidR="00147611" w:rsidRPr="00147611" w:rsidRDefault="00147611" w:rsidP="00147611">
            <w:pPr>
              <w:pStyle w:val="1c"/>
            </w:pPr>
            <w:proofErr w:type="spellStart"/>
            <w:r w:rsidRPr="00147611">
              <w:t>Кп</w:t>
            </w:r>
            <w:proofErr w:type="spellEnd"/>
            <w:r w:rsidRPr="00147611">
              <w:t xml:space="preserve"> – количество объектов недвижимого имущества, поставленных на кадастровый учет на земельных участках из Реестра, нарастающим итогом с начала года.</w:t>
            </w:r>
          </w:p>
          <w:p w:rsidR="00147611" w:rsidRPr="00147611" w:rsidRDefault="00147611" w:rsidP="00147611">
            <w:pPr>
              <w:pStyle w:val="1c"/>
            </w:pPr>
            <w:r w:rsidRPr="00147611">
              <w:t>Ку — количество земельных участков, удаленных из Реестра земельных участков с неоформленными объектами недвижимого имущества (не объекты налогообложения).</w:t>
            </w:r>
          </w:p>
          <w:p w:rsidR="00147611" w:rsidRPr="00147611" w:rsidRDefault="00147611" w:rsidP="00147611">
            <w:pPr>
              <w:pStyle w:val="1c"/>
            </w:pPr>
            <w:r w:rsidRPr="00147611">
              <w:t xml:space="preserve">С – количество решений комиссии ОМС по признанию построек </w:t>
            </w:r>
            <w:proofErr w:type="gramStart"/>
            <w:r w:rsidRPr="00147611">
              <w:t>самовольными</w:t>
            </w:r>
            <w:proofErr w:type="gramEnd"/>
            <w:r w:rsidRPr="00147611">
              <w:t xml:space="preserve"> по результатам МЗК из Реестра и количество судебных исков о </w:t>
            </w:r>
            <w:bookmarkEnd w:id="5"/>
            <w:r w:rsidRPr="00147611">
              <w:t xml:space="preserve"> принятии мер к самовольным постройкам.</w:t>
            </w:r>
          </w:p>
          <w:p w:rsidR="00147611" w:rsidRPr="00147611" w:rsidRDefault="00147611" w:rsidP="00147611">
            <w:pPr>
              <w:pStyle w:val="1c"/>
            </w:pPr>
            <w:r w:rsidRPr="00147611">
              <w:t>*</w:t>
            </w:r>
            <w:proofErr w:type="spellStart"/>
            <w:r w:rsidRPr="00147611">
              <w:t>Рвно</w:t>
            </w:r>
            <w:proofErr w:type="spellEnd"/>
            <w:r w:rsidRPr="00147611">
              <w:t xml:space="preserve"> – Реестр земельных участков, на которых выявлены не зарегистрированные объекты недвижимости.</w:t>
            </w:r>
          </w:p>
          <w:p w:rsidR="00147611" w:rsidRPr="00147611" w:rsidRDefault="00147611" w:rsidP="00147611">
            <w:pPr>
              <w:pStyle w:val="1c"/>
            </w:pPr>
            <w:r w:rsidRPr="00147611">
              <w:t>Плановое значение показателя: 1 квартал - 5%;</w:t>
            </w:r>
          </w:p>
          <w:p w:rsidR="00147611" w:rsidRPr="00147611" w:rsidRDefault="00147611" w:rsidP="00147611">
            <w:pPr>
              <w:pStyle w:val="1c"/>
            </w:pPr>
            <w:r w:rsidRPr="00147611">
              <w:t xml:space="preserve">                                                  2 квартал - 20%;</w:t>
            </w:r>
          </w:p>
          <w:p w:rsidR="00147611" w:rsidRPr="00147611" w:rsidRDefault="00147611" w:rsidP="00147611">
            <w:pPr>
              <w:pStyle w:val="1c"/>
            </w:pPr>
            <w:r w:rsidRPr="00147611">
              <w:t xml:space="preserve">                                                  3 квартал - 40%;</w:t>
            </w:r>
          </w:p>
          <w:p w:rsidR="00147611" w:rsidRPr="00147611" w:rsidRDefault="00147611" w:rsidP="00147611">
            <w:pPr>
              <w:pStyle w:val="1c"/>
            </w:pPr>
            <w:r w:rsidRPr="00147611">
              <w:t xml:space="preserve">                                                  4 квартал (год) - 50%.</w:t>
            </w:r>
          </w:p>
        </w:tc>
        <w:tc>
          <w:tcPr>
            <w:tcW w:w="1842" w:type="dxa"/>
          </w:tcPr>
          <w:p w:rsidR="00147611" w:rsidRPr="00147611" w:rsidRDefault="00147611" w:rsidP="00147611">
            <w:pPr>
              <w:pStyle w:val="1c"/>
            </w:pPr>
            <w:proofErr w:type="spellStart"/>
            <w:r w:rsidRPr="00147611">
              <w:t>Минмособлимущество</w:t>
            </w:r>
            <w:proofErr w:type="spellEnd"/>
            <w:r w:rsidRPr="00147611">
              <w:t xml:space="preserve">, данные, внесенные ОМС </w:t>
            </w:r>
            <w:proofErr w:type="gramStart"/>
            <w:r w:rsidRPr="00147611">
              <w:t>в ГАС</w:t>
            </w:r>
            <w:proofErr w:type="gramEnd"/>
            <w:r w:rsidRPr="00147611">
              <w:t xml:space="preserve"> «Управление»</w:t>
            </w:r>
          </w:p>
        </w:tc>
        <w:tc>
          <w:tcPr>
            <w:tcW w:w="1418" w:type="dxa"/>
          </w:tcPr>
          <w:p w:rsidR="00147611" w:rsidRPr="00147611" w:rsidRDefault="00147611" w:rsidP="00147611">
            <w:pPr>
              <w:pStyle w:val="1c"/>
            </w:pPr>
            <w:r w:rsidRPr="00147611">
              <w:t>Ежеквартально</w:t>
            </w:r>
          </w:p>
        </w:tc>
      </w:tr>
      <w:tr w:rsidR="007607FD" w:rsidRPr="007607FD" w:rsidTr="00CE1069">
        <w:trPr>
          <w:trHeight w:val="253"/>
        </w:trPr>
        <w:tc>
          <w:tcPr>
            <w:tcW w:w="738" w:type="dxa"/>
          </w:tcPr>
          <w:p w:rsidR="007607FD" w:rsidRPr="007607FD" w:rsidRDefault="007607FD" w:rsidP="007607FD">
            <w:pPr>
              <w:pStyle w:val="1c"/>
              <w:rPr>
                <w:rFonts w:eastAsiaTheme="minorEastAsia"/>
              </w:rPr>
            </w:pPr>
            <w:r w:rsidRPr="007607FD">
              <w:rPr>
                <w:rFonts w:eastAsiaTheme="minorEastAsia"/>
              </w:rPr>
              <w:t>1.9.</w:t>
            </w:r>
          </w:p>
        </w:tc>
        <w:tc>
          <w:tcPr>
            <w:tcW w:w="2894" w:type="dxa"/>
          </w:tcPr>
          <w:p w:rsidR="007607FD" w:rsidRPr="007607FD" w:rsidRDefault="007607FD" w:rsidP="007607FD">
            <w:pPr>
              <w:pStyle w:val="1c"/>
              <w:rPr>
                <w:rFonts w:eastAsiaTheme="minorEastAsia"/>
              </w:rPr>
            </w:pPr>
            <w:r w:rsidRPr="007607FD">
              <w:rPr>
                <w:rFonts w:eastAsiaTheme="minorEastAsia"/>
              </w:rPr>
              <w:t>Прирост земельного налога</w:t>
            </w:r>
          </w:p>
        </w:tc>
        <w:tc>
          <w:tcPr>
            <w:tcW w:w="763" w:type="dxa"/>
          </w:tcPr>
          <w:p w:rsidR="007607FD" w:rsidRPr="007607FD" w:rsidRDefault="007607FD" w:rsidP="007607FD">
            <w:pPr>
              <w:pStyle w:val="1c"/>
              <w:rPr>
                <w:rFonts w:eastAsiaTheme="minorEastAsia"/>
              </w:rPr>
            </w:pPr>
            <w:r w:rsidRPr="007607FD">
              <w:rPr>
                <w:rFonts w:eastAsiaTheme="minorEastAsia"/>
              </w:rPr>
              <w:t>%</w:t>
            </w:r>
          </w:p>
        </w:tc>
        <w:tc>
          <w:tcPr>
            <w:tcW w:w="7938" w:type="dxa"/>
          </w:tcPr>
          <w:p w:rsidR="007607FD" w:rsidRPr="007607FD" w:rsidRDefault="007607FD" w:rsidP="007607FD">
            <w:pPr>
              <w:pStyle w:val="1c"/>
            </w:pPr>
            <w:r w:rsidRPr="007607FD">
              <w:t xml:space="preserve">Основной целью показателя является максимальное поступление начисленного земельного налога в бюджет органа местного самоуправления. </w:t>
            </w:r>
          </w:p>
          <w:p w:rsidR="007607FD" w:rsidRPr="007607FD" w:rsidRDefault="007607FD" w:rsidP="007607FD">
            <w:pPr>
              <w:pStyle w:val="1c"/>
            </w:pPr>
            <w:r w:rsidRPr="007607FD">
              <w:t>Расчет показателя осуществляется по следующей формуле:</w:t>
            </w:r>
          </w:p>
          <w:p w:rsidR="007607FD" w:rsidRPr="007607FD" w:rsidRDefault="007607FD" w:rsidP="007607FD">
            <w:pPr>
              <w:pStyle w:val="1c"/>
            </w:pPr>
            <m:oMath>
              <m:r>
                <m:rPr>
                  <m:sty m:val="p"/>
                </m:rPr>
                <w:rPr>
                  <w:rFonts w:ascii="Cambria Math" w:hAnsi="Cambria Math"/>
                </w:rPr>
                <m:t>Пзн=</m:t>
              </m:r>
              <m:f>
                <m:fPr>
                  <m:ctrlPr>
                    <w:rPr>
                      <w:rFonts w:ascii="Cambria Math" w:hAnsi="Cambria Math"/>
                    </w:rPr>
                  </m:ctrlPr>
                </m:fPr>
                <m:num>
                  <m:r>
                    <m:rPr>
                      <m:sty m:val="p"/>
                    </m:rPr>
                    <w:rPr>
                      <w:rFonts w:ascii="Cambria Math" w:hAnsi="Cambria Math"/>
                    </w:rPr>
                    <m:t>Фп</m:t>
                  </m:r>
                </m:num>
                <m:den>
                  <m:r>
                    <m:rPr>
                      <m:sty m:val="p"/>
                    </m:rPr>
                    <w:rPr>
                      <w:rFonts w:ascii="Cambria Math" w:hAnsi="Cambria Math"/>
                    </w:rPr>
                    <m:t>Гп</m:t>
                  </m:r>
                </m:den>
              </m:f>
              <m:r>
                <m:rPr>
                  <m:sty m:val="p"/>
                </m:rPr>
                <w:rPr>
                  <w:rFonts w:ascii="Cambria Math" w:hAnsi="Cambria Math"/>
                </w:rPr>
                <m:t>*100</m:t>
              </m:r>
            </m:oMath>
            <w:r w:rsidRPr="007607FD">
              <w:t>, где</w:t>
            </w:r>
          </w:p>
          <w:p w:rsidR="007607FD" w:rsidRPr="007607FD" w:rsidRDefault="007607FD" w:rsidP="007607FD">
            <w:pPr>
              <w:pStyle w:val="1c"/>
            </w:pPr>
            <w:proofErr w:type="spellStart"/>
            <w:r w:rsidRPr="007607FD">
              <w:lastRenderedPageBreak/>
              <w:t>Пзн</w:t>
            </w:r>
            <w:proofErr w:type="spellEnd"/>
            <w:r w:rsidRPr="007607FD">
              <w:t xml:space="preserve"> – Процент собираемости земельного налога. </w:t>
            </w:r>
          </w:p>
          <w:p w:rsidR="007607FD" w:rsidRPr="007607FD" w:rsidRDefault="007607FD" w:rsidP="007607FD">
            <w:pPr>
              <w:pStyle w:val="1c"/>
            </w:pPr>
            <w:proofErr w:type="spellStart"/>
            <w:r w:rsidRPr="007607FD">
              <w:t>Гп</w:t>
            </w:r>
            <w:proofErr w:type="spellEnd"/>
            <w:r w:rsidRPr="007607FD">
              <w:t xml:space="preserve"> – годовое плановое значение показателя, установленное органу местного самоуправления по земельному налогу.</w:t>
            </w:r>
          </w:p>
          <w:p w:rsidR="007607FD" w:rsidRPr="007607FD" w:rsidRDefault="007607FD" w:rsidP="007607FD">
            <w:pPr>
              <w:pStyle w:val="1c"/>
            </w:pPr>
            <w:proofErr w:type="spellStart"/>
            <w:r w:rsidRPr="007607FD">
              <w:t>Фп</w:t>
            </w:r>
            <w:proofErr w:type="spellEnd"/>
            <w:r w:rsidRPr="007607FD">
              <w:t xml:space="preserve"> – общая сумма денежных средств, поступивших в бюджет муниципального образования по земельному налогу за отчетный период (квартал, год).</w:t>
            </w:r>
          </w:p>
          <w:p w:rsidR="007607FD" w:rsidRPr="007607FD" w:rsidRDefault="007607FD" w:rsidP="007607FD">
            <w:pPr>
              <w:pStyle w:val="1c"/>
            </w:pPr>
            <w:r w:rsidRPr="007607FD">
              <w:t>Показатель не устанавливается для муниципальных образований, на территории которых отсутствуют земли, признанные объектами налогообложения.</w:t>
            </w:r>
          </w:p>
          <w:p w:rsidR="007607FD" w:rsidRPr="007607FD" w:rsidRDefault="007607FD" w:rsidP="007607FD">
            <w:pPr>
              <w:pStyle w:val="1c"/>
            </w:pPr>
            <w:r w:rsidRPr="007607FD">
              <w:t>Плановое значение показателя – 100.</w:t>
            </w:r>
          </w:p>
          <w:p w:rsidR="007607FD" w:rsidRPr="007607FD" w:rsidRDefault="007607FD" w:rsidP="007607FD">
            <w:pPr>
              <w:pStyle w:val="1c"/>
            </w:pPr>
            <w:r w:rsidRPr="007607FD">
              <w:t>Единица измерения –  %.</w:t>
            </w:r>
          </w:p>
          <w:p w:rsidR="007607FD" w:rsidRPr="007607FD" w:rsidRDefault="007607FD" w:rsidP="007607FD">
            <w:pPr>
              <w:pStyle w:val="1c"/>
            </w:pPr>
            <w:r w:rsidRPr="007607FD">
              <w:t>Период – квартал.</w:t>
            </w:r>
          </w:p>
        </w:tc>
        <w:tc>
          <w:tcPr>
            <w:tcW w:w="1842" w:type="dxa"/>
          </w:tcPr>
          <w:p w:rsidR="007607FD" w:rsidRPr="007607FD" w:rsidRDefault="007607FD" w:rsidP="007607FD">
            <w:pPr>
              <w:pStyle w:val="1c"/>
              <w:rPr>
                <w:rFonts w:eastAsiaTheme="minorEastAsia"/>
                <w:highlight w:val="yellow"/>
              </w:rPr>
            </w:pPr>
            <w:r w:rsidRPr="007607FD">
              <w:lastRenderedPageBreak/>
              <w:t xml:space="preserve">Система ГАС «Управление», </w:t>
            </w:r>
            <w:r w:rsidRPr="007607FD">
              <w:rPr>
                <w:rFonts w:eastAsiaTheme="minorEastAsia"/>
              </w:rPr>
              <w:t xml:space="preserve">утвержденные бюджеты органов </w:t>
            </w:r>
            <w:r w:rsidRPr="007607FD">
              <w:rPr>
                <w:rFonts w:eastAsiaTheme="minorEastAsia"/>
              </w:rPr>
              <w:lastRenderedPageBreak/>
              <w:t>местного самоуправления Московской области</w:t>
            </w:r>
          </w:p>
        </w:tc>
        <w:tc>
          <w:tcPr>
            <w:tcW w:w="1418" w:type="dxa"/>
          </w:tcPr>
          <w:p w:rsidR="007607FD" w:rsidRPr="007607FD" w:rsidRDefault="007607FD" w:rsidP="007607FD">
            <w:pPr>
              <w:pStyle w:val="1c"/>
              <w:rPr>
                <w:rFonts w:eastAsiaTheme="minorEastAsia"/>
              </w:rPr>
            </w:pPr>
            <w:r w:rsidRPr="007607FD">
              <w:rPr>
                <w:rFonts w:eastAsiaTheme="minorEastAsia"/>
              </w:rPr>
              <w:lastRenderedPageBreak/>
              <w:t>Ежеквартально</w:t>
            </w:r>
          </w:p>
        </w:tc>
      </w:tr>
      <w:tr w:rsidR="007607FD" w:rsidRPr="007607FD" w:rsidTr="00CE1069">
        <w:trPr>
          <w:trHeight w:val="570"/>
        </w:trPr>
        <w:tc>
          <w:tcPr>
            <w:tcW w:w="738" w:type="dxa"/>
            <w:tcBorders>
              <w:top w:val="single" w:sz="4" w:space="0" w:color="000000"/>
              <w:left w:val="single" w:sz="4" w:space="0" w:color="000000"/>
              <w:bottom w:val="single" w:sz="4" w:space="0" w:color="000000"/>
              <w:right w:val="single" w:sz="4" w:space="0" w:color="000000"/>
            </w:tcBorders>
          </w:tcPr>
          <w:p w:rsidR="007607FD" w:rsidRPr="007607FD" w:rsidRDefault="007607FD" w:rsidP="007607FD">
            <w:pPr>
              <w:pStyle w:val="1c"/>
              <w:rPr>
                <w:rFonts w:eastAsiaTheme="minorEastAsia"/>
              </w:rPr>
            </w:pPr>
            <w:r w:rsidRPr="007607FD">
              <w:rPr>
                <w:rFonts w:eastAsiaTheme="minorEastAsia"/>
              </w:rPr>
              <w:lastRenderedPageBreak/>
              <w:t>1.10.</w:t>
            </w:r>
          </w:p>
        </w:tc>
        <w:tc>
          <w:tcPr>
            <w:tcW w:w="2894" w:type="dxa"/>
            <w:tcBorders>
              <w:top w:val="single" w:sz="4" w:space="0" w:color="000000"/>
              <w:left w:val="single" w:sz="4" w:space="0" w:color="000000"/>
              <w:bottom w:val="single" w:sz="4" w:space="0" w:color="000000"/>
              <w:right w:val="single" w:sz="4" w:space="0" w:color="000000"/>
            </w:tcBorders>
          </w:tcPr>
          <w:p w:rsidR="007607FD" w:rsidRPr="007607FD" w:rsidRDefault="007607FD" w:rsidP="007607FD">
            <w:pPr>
              <w:pStyle w:val="1c"/>
              <w:rPr>
                <w:rFonts w:eastAsiaTheme="minorEastAsia"/>
              </w:rPr>
            </w:pPr>
            <w:r w:rsidRPr="007607FD">
              <w:rPr>
                <w:rFonts w:eastAsiaTheme="minorEastAsia"/>
              </w:rPr>
              <w:t>Доля проведенных аукционов на право заключения договоров аренды земельных участков для субъектов малого и среднего предпринимательства к общему количеству таких торгов</w:t>
            </w:r>
          </w:p>
        </w:tc>
        <w:tc>
          <w:tcPr>
            <w:tcW w:w="763" w:type="dxa"/>
            <w:tcBorders>
              <w:top w:val="single" w:sz="4" w:space="0" w:color="000000"/>
              <w:left w:val="single" w:sz="4" w:space="0" w:color="000000"/>
              <w:bottom w:val="single" w:sz="4" w:space="0" w:color="000000"/>
              <w:right w:val="single" w:sz="4" w:space="0" w:color="000000"/>
            </w:tcBorders>
          </w:tcPr>
          <w:p w:rsidR="007607FD" w:rsidRPr="007607FD" w:rsidRDefault="007607FD" w:rsidP="007607FD">
            <w:pPr>
              <w:pStyle w:val="1c"/>
              <w:rPr>
                <w:rFonts w:eastAsiaTheme="minorEastAsia"/>
              </w:rPr>
            </w:pPr>
            <w:r w:rsidRPr="007607FD">
              <w:rPr>
                <w:rFonts w:eastAsiaTheme="minorEastAsia"/>
              </w:rPr>
              <w:t>%</w:t>
            </w:r>
          </w:p>
        </w:tc>
        <w:tc>
          <w:tcPr>
            <w:tcW w:w="7938" w:type="dxa"/>
            <w:tcBorders>
              <w:top w:val="single" w:sz="4" w:space="0" w:color="000000"/>
              <w:left w:val="single" w:sz="4" w:space="0" w:color="000000"/>
              <w:bottom w:val="single" w:sz="4" w:space="0" w:color="000000"/>
              <w:right w:val="single" w:sz="4" w:space="0" w:color="000000"/>
            </w:tcBorders>
          </w:tcPr>
          <w:p w:rsidR="007607FD" w:rsidRPr="007607FD" w:rsidRDefault="007607FD" w:rsidP="007607FD">
            <w:pPr>
              <w:pStyle w:val="1c"/>
            </w:pPr>
            <w:r w:rsidRPr="007607FD">
              <w:t>Показатель рассчитывается по формуле:</w:t>
            </w:r>
          </w:p>
          <w:p w:rsidR="007607FD" w:rsidRPr="007607FD" w:rsidRDefault="007607FD" w:rsidP="007607FD">
            <w:pPr>
              <w:pStyle w:val="1c"/>
            </w:pPr>
            <w:r w:rsidRPr="007607FD">
              <w:t xml:space="preserve"> </w:t>
            </w:r>
          </w:p>
          <w:p w:rsidR="007607FD" w:rsidRPr="007607FD" w:rsidRDefault="007607FD" w:rsidP="007607FD">
            <w:pPr>
              <w:pStyle w:val="1c"/>
            </w:pPr>
            <m:oMath>
              <m:r>
                <m:rPr>
                  <m:sty m:val="p"/>
                </m:rPr>
                <w:rPr>
                  <w:rFonts w:ascii="Cambria Math" w:hAnsi="Cambria Math"/>
                </w:rPr>
                <m:t>Па=</m:t>
              </m:r>
              <m:f>
                <m:fPr>
                  <m:ctrlPr>
                    <w:rPr>
                      <w:rFonts w:ascii="Cambria Math" w:hAnsi="Cambria Math"/>
                    </w:rPr>
                  </m:ctrlPr>
                </m:fPr>
                <m:num>
                  <m:r>
                    <m:rPr>
                      <m:sty m:val="p"/>
                    </m:rPr>
                    <w:rPr>
                      <w:rFonts w:ascii="Cambria Math" w:hAnsi="Cambria Math"/>
                    </w:rPr>
                    <m:t>Амсп</m:t>
                  </m:r>
                </m:num>
                <m:den>
                  <m:r>
                    <m:rPr>
                      <m:sty m:val="p"/>
                    </m:rPr>
                    <w:rPr>
                      <w:rFonts w:ascii="Cambria Math" w:hAnsi="Cambria Math"/>
                    </w:rPr>
                    <m:t>Аобщ</m:t>
                  </m:r>
                </m:den>
              </m:f>
              <m:r>
                <m:rPr>
                  <m:sty m:val="p"/>
                </m:rPr>
                <w:rPr>
                  <w:rFonts w:ascii="Cambria Math" w:hAnsi="Cambria Math"/>
                </w:rPr>
                <m:t>*100</m:t>
              </m:r>
            </m:oMath>
            <w:r w:rsidRPr="007607FD">
              <w:t>, где</w:t>
            </w:r>
          </w:p>
          <w:p w:rsidR="007607FD" w:rsidRPr="007607FD" w:rsidRDefault="007607FD" w:rsidP="007607FD">
            <w:pPr>
              <w:pStyle w:val="1c"/>
            </w:pPr>
          </w:p>
          <w:p w:rsidR="007607FD" w:rsidRPr="007607FD" w:rsidRDefault="007607FD" w:rsidP="007607FD">
            <w:pPr>
              <w:pStyle w:val="1c"/>
            </w:pPr>
            <w:r w:rsidRPr="007607FD">
              <w:t>Па – процент проведенных аукционов, %</w:t>
            </w:r>
          </w:p>
          <w:p w:rsidR="007607FD" w:rsidRPr="007607FD" w:rsidRDefault="007607FD" w:rsidP="007607FD">
            <w:pPr>
              <w:pStyle w:val="1c"/>
            </w:pPr>
            <w:proofErr w:type="spellStart"/>
            <w:r w:rsidRPr="007607FD">
              <w:t>Аобщ</w:t>
            </w:r>
            <w:proofErr w:type="spellEnd"/>
            <w:r w:rsidRPr="007607FD">
              <w:t xml:space="preserve"> – общее количество аукционов на право заключения договоров аренды земельных участков, проведенных в органе местного самоуправления, шт. </w:t>
            </w:r>
          </w:p>
          <w:p w:rsidR="007607FD" w:rsidRPr="007607FD" w:rsidRDefault="007607FD" w:rsidP="007607FD">
            <w:pPr>
              <w:pStyle w:val="1c"/>
            </w:pPr>
            <w:proofErr w:type="spellStart"/>
            <w:r w:rsidRPr="007607FD">
              <w:t>Амсп</w:t>
            </w:r>
            <w:proofErr w:type="spellEnd"/>
            <w:r w:rsidRPr="007607FD">
              <w:t xml:space="preserve"> – количество аукционов на право заключения договоров аренды земельных участков для субъектов малого и среднего предпринимательства.</w:t>
            </w:r>
          </w:p>
        </w:tc>
        <w:tc>
          <w:tcPr>
            <w:tcW w:w="1842" w:type="dxa"/>
            <w:tcBorders>
              <w:top w:val="single" w:sz="4" w:space="0" w:color="000000"/>
              <w:left w:val="single" w:sz="4" w:space="0" w:color="000000"/>
              <w:bottom w:val="single" w:sz="4" w:space="0" w:color="000000"/>
              <w:right w:val="single" w:sz="4" w:space="0" w:color="000000"/>
            </w:tcBorders>
          </w:tcPr>
          <w:p w:rsidR="007607FD" w:rsidRPr="007607FD" w:rsidRDefault="007607FD" w:rsidP="007607FD">
            <w:pPr>
              <w:pStyle w:val="1c"/>
            </w:pPr>
            <w:r w:rsidRPr="007607FD">
              <w:t>Система ГАС «Управление», ОМС,</w:t>
            </w:r>
          </w:p>
          <w:p w:rsidR="007607FD" w:rsidRPr="007607FD" w:rsidRDefault="007607FD" w:rsidP="007607FD">
            <w:pPr>
              <w:pStyle w:val="1c"/>
            </w:pPr>
            <w:r w:rsidRPr="007607FD">
              <w:t xml:space="preserve">официальный сайт торгов РФ, официальный сайт торгов МО, Комитет </w:t>
            </w:r>
            <w:r w:rsidRPr="007607FD">
              <w:br/>
              <w:t>по конкурентной политике МО.</w:t>
            </w:r>
          </w:p>
          <w:p w:rsidR="007607FD" w:rsidRPr="007607FD" w:rsidRDefault="007607FD" w:rsidP="007607FD">
            <w:pPr>
              <w:pStyle w:val="1c"/>
              <w:rPr>
                <w:rFonts w:eastAsiaTheme="minorEastAsia"/>
                <w:color w:val="FF0000"/>
              </w:rPr>
            </w:pPr>
          </w:p>
        </w:tc>
        <w:tc>
          <w:tcPr>
            <w:tcW w:w="1418" w:type="dxa"/>
            <w:tcBorders>
              <w:top w:val="single" w:sz="4" w:space="0" w:color="000000"/>
              <w:left w:val="single" w:sz="4" w:space="0" w:color="000000"/>
              <w:bottom w:val="single" w:sz="4" w:space="0" w:color="000000"/>
              <w:right w:val="single" w:sz="4" w:space="0" w:color="000000"/>
            </w:tcBorders>
          </w:tcPr>
          <w:p w:rsidR="007607FD" w:rsidRPr="007607FD" w:rsidRDefault="007607FD" w:rsidP="007607FD">
            <w:pPr>
              <w:pStyle w:val="1c"/>
              <w:rPr>
                <w:rFonts w:eastAsiaTheme="minorEastAsia"/>
              </w:rPr>
            </w:pPr>
            <w:r w:rsidRPr="007607FD">
              <w:rPr>
                <w:rFonts w:eastAsiaTheme="minorEastAsia"/>
              </w:rPr>
              <w:t>Ежеквартально</w:t>
            </w:r>
          </w:p>
        </w:tc>
      </w:tr>
    </w:tbl>
    <w:p w:rsidR="00B5055B" w:rsidRDefault="00B5055B" w:rsidP="008A3AC2">
      <w:pPr>
        <w:spacing w:after="0" w:line="240" w:lineRule="auto"/>
        <w:rPr>
          <w:rFonts w:ascii="Times New Roman" w:hAnsi="Times New Roman"/>
          <w:bCs/>
          <w:sz w:val="28"/>
          <w:szCs w:val="28"/>
          <w:lang w:eastAsia="ru-RU"/>
        </w:rPr>
      </w:pPr>
    </w:p>
    <w:p w:rsidR="000914B1" w:rsidRDefault="000914B1" w:rsidP="008A3AC2">
      <w:pPr>
        <w:spacing w:after="0" w:line="240" w:lineRule="auto"/>
        <w:rPr>
          <w:rFonts w:ascii="Times New Roman" w:hAnsi="Times New Roman"/>
          <w:bCs/>
          <w:sz w:val="28"/>
          <w:szCs w:val="28"/>
          <w:lang w:eastAsia="ru-RU"/>
        </w:rPr>
      </w:pPr>
    </w:p>
    <w:p w:rsidR="000914B1" w:rsidRDefault="000914B1" w:rsidP="008A3AC2">
      <w:pPr>
        <w:spacing w:after="0" w:line="240" w:lineRule="auto"/>
        <w:rPr>
          <w:rFonts w:ascii="Times New Roman" w:hAnsi="Times New Roman"/>
          <w:bCs/>
          <w:sz w:val="28"/>
          <w:szCs w:val="28"/>
          <w:lang w:eastAsia="ru-RU"/>
        </w:rPr>
      </w:pPr>
    </w:p>
    <w:p w:rsidR="000914B1" w:rsidRDefault="000914B1" w:rsidP="008A3AC2">
      <w:pPr>
        <w:spacing w:after="0" w:line="240" w:lineRule="auto"/>
        <w:rPr>
          <w:rFonts w:ascii="Times New Roman" w:hAnsi="Times New Roman"/>
          <w:bCs/>
          <w:sz w:val="28"/>
          <w:szCs w:val="28"/>
          <w:lang w:eastAsia="ru-RU"/>
        </w:rPr>
      </w:pPr>
    </w:p>
    <w:p w:rsidR="000914B1" w:rsidRDefault="000914B1" w:rsidP="008A3AC2">
      <w:pPr>
        <w:spacing w:after="0" w:line="240" w:lineRule="auto"/>
        <w:rPr>
          <w:rFonts w:ascii="Times New Roman" w:hAnsi="Times New Roman"/>
          <w:bCs/>
          <w:sz w:val="28"/>
          <w:szCs w:val="28"/>
          <w:lang w:eastAsia="ru-RU"/>
        </w:rPr>
      </w:pPr>
    </w:p>
    <w:p w:rsidR="000914B1" w:rsidRDefault="000914B1" w:rsidP="008A3AC2">
      <w:pPr>
        <w:spacing w:after="0" w:line="240" w:lineRule="auto"/>
        <w:rPr>
          <w:rFonts w:ascii="Times New Roman" w:hAnsi="Times New Roman"/>
          <w:bCs/>
          <w:sz w:val="28"/>
          <w:szCs w:val="28"/>
          <w:lang w:eastAsia="ru-RU"/>
        </w:rPr>
      </w:pPr>
    </w:p>
    <w:p w:rsidR="000914B1" w:rsidRDefault="000914B1" w:rsidP="008A3AC2">
      <w:pPr>
        <w:spacing w:after="0" w:line="240" w:lineRule="auto"/>
        <w:rPr>
          <w:rFonts w:ascii="Times New Roman" w:hAnsi="Times New Roman"/>
          <w:bCs/>
          <w:sz w:val="28"/>
          <w:szCs w:val="28"/>
          <w:lang w:eastAsia="ru-RU"/>
        </w:rPr>
      </w:pPr>
    </w:p>
    <w:p w:rsidR="000914B1" w:rsidRDefault="000914B1" w:rsidP="008A3AC2">
      <w:pPr>
        <w:spacing w:after="0" w:line="240" w:lineRule="auto"/>
        <w:rPr>
          <w:rFonts w:ascii="Times New Roman" w:hAnsi="Times New Roman"/>
          <w:bCs/>
          <w:sz w:val="28"/>
          <w:szCs w:val="28"/>
          <w:lang w:eastAsia="ru-RU"/>
        </w:rPr>
      </w:pPr>
    </w:p>
    <w:p w:rsidR="000914B1" w:rsidRDefault="000914B1" w:rsidP="008A3AC2">
      <w:pPr>
        <w:spacing w:after="0" w:line="240" w:lineRule="auto"/>
        <w:rPr>
          <w:rFonts w:ascii="Times New Roman" w:hAnsi="Times New Roman"/>
          <w:bCs/>
          <w:sz w:val="28"/>
          <w:szCs w:val="28"/>
          <w:lang w:eastAsia="ru-RU"/>
        </w:rPr>
      </w:pPr>
    </w:p>
    <w:p w:rsidR="000914B1" w:rsidRDefault="000914B1" w:rsidP="008A3AC2">
      <w:pPr>
        <w:spacing w:after="0" w:line="240" w:lineRule="auto"/>
        <w:rPr>
          <w:rFonts w:ascii="Times New Roman" w:hAnsi="Times New Roman"/>
          <w:bCs/>
          <w:sz w:val="28"/>
          <w:szCs w:val="28"/>
          <w:lang w:eastAsia="ru-RU"/>
        </w:rPr>
      </w:pPr>
    </w:p>
    <w:p w:rsidR="000914B1" w:rsidRDefault="000914B1" w:rsidP="008A3AC2">
      <w:pPr>
        <w:spacing w:after="0" w:line="240" w:lineRule="auto"/>
        <w:rPr>
          <w:rFonts w:ascii="Times New Roman" w:hAnsi="Times New Roman"/>
          <w:bCs/>
          <w:sz w:val="28"/>
          <w:szCs w:val="28"/>
          <w:lang w:eastAsia="ru-RU"/>
        </w:rPr>
      </w:pPr>
    </w:p>
    <w:p w:rsidR="000914B1" w:rsidRDefault="000914B1" w:rsidP="008A3AC2">
      <w:pPr>
        <w:spacing w:after="0" w:line="240" w:lineRule="auto"/>
        <w:rPr>
          <w:rFonts w:ascii="Times New Roman" w:hAnsi="Times New Roman"/>
          <w:bCs/>
          <w:sz w:val="28"/>
          <w:szCs w:val="28"/>
          <w:lang w:eastAsia="ru-RU"/>
        </w:rPr>
      </w:pPr>
    </w:p>
    <w:p w:rsidR="000914B1" w:rsidRDefault="000914B1" w:rsidP="008A3AC2">
      <w:pPr>
        <w:spacing w:after="0" w:line="240" w:lineRule="auto"/>
        <w:rPr>
          <w:rFonts w:ascii="Times New Roman" w:hAnsi="Times New Roman"/>
          <w:bCs/>
          <w:sz w:val="28"/>
          <w:szCs w:val="28"/>
          <w:lang w:eastAsia="ru-RU"/>
        </w:rPr>
      </w:pPr>
    </w:p>
    <w:p w:rsidR="000914B1" w:rsidRDefault="000914B1" w:rsidP="008A3AC2">
      <w:pPr>
        <w:spacing w:after="0" w:line="240" w:lineRule="auto"/>
        <w:rPr>
          <w:rFonts w:ascii="Times New Roman" w:hAnsi="Times New Roman"/>
          <w:bCs/>
          <w:sz w:val="28"/>
          <w:szCs w:val="28"/>
          <w:lang w:eastAsia="ru-RU"/>
        </w:rPr>
      </w:pPr>
    </w:p>
    <w:p w:rsidR="000914B1" w:rsidRPr="00DE2ECF" w:rsidRDefault="00DE2ECF" w:rsidP="00DE2ECF">
      <w:pPr>
        <w:ind w:firstLine="567"/>
        <w:rPr>
          <w:rFonts w:ascii="Times New Roman" w:hAnsi="Times New Roman"/>
          <w:bCs/>
          <w:sz w:val="28"/>
          <w:szCs w:val="28"/>
          <w:lang w:eastAsia="ru-RU"/>
        </w:rPr>
      </w:pPr>
      <w:r w:rsidRPr="00DE2ECF">
        <w:rPr>
          <w:rFonts w:ascii="Times New Roman" w:hAnsi="Times New Roman"/>
          <w:sz w:val="24"/>
          <w:szCs w:val="24"/>
        </w:rPr>
        <w:lastRenderedPageBreak/>
        <w:t>Взаимосвязь Основных мероприятий и показателей:</w:t>
      </w:r>
    </w:p>
    <w:tbl>
      <w:tblPr>
        <w:tblStyle w:val="aff1"/>
        <w:tblW w:w="15451" w:type="dxa"/>
        <w:tblInd w:w="108" w:type="dxa"/>
        <w:tblLook w:val="04A0" w:firstRow="1" w:lastRow="0" w:firstColumn="1" w:lastColumn="0" w:noHBand="0" w:noVBand="1"/>
      </w:tblPr>
      <w:tblGrid>
        <w:gridCol w:w="655"/>
        <w:gridCol w:w="5157"/>
        <w:gridCol w:w="8222"/>
        <w:gridCol w:w="1417"/>
      </w:tblGrid>
      <w:tr w:rsidR="008B186D" w:rsidRPr="008B186D" w:rsidTr="00B24188">
        <w:tc>
          <w:tcPr>
            <w:tcW w:w="655" w:type="dxa"/>
          </w:tcPr>
          <w:p w:rsidR="008B186D" w:rsidRPr="008B186D" w:rsidRDefault="008B186D" w:rsidP="008B186D">
            <w:pPr>
              <w:pStyle w:val="af1"/>
            </w:pPr>
            <w:r w:rsidRPr="008B186D">
              <w:t xml:space="preserve">№ </w:t>
            </w:r>
            <w:proofErr w:type="gramStart"/>
            <w:r w:rsidRPr="008B186D">
              <w:t>п</w:t>
            </w:r>
            <w:proofErr w:type="gramEnd"/>
            <w:r w:rsidRPr="008B186D">
              <w:t>/п</w:t>
            </w:r>
          </w:p>
        </w:tc>
        <w:tc>
          <w:tcPr>
            <w:tcW w:w="5157" w:type="dxa"/>
          </w:tcPr>
          <w:p w:rsidR="008B186D" w:rsidRPr="008B186D" w:rsidRDefault="008B186D" w:rsidP="008B186D">
            <w:pPr>
              <w:pStyle w:val="af1"/>
            </w:pPr>
            <w:r w:rsidRPr="008B186D">
              <w:t>Наименование основного мероприятия</w:t>
            </w:r>
          </w:p>
        </w:tc>
        <w:tc>
          <w:tcPr>
            <w:tcW w:w="8222" w:type="dxa"/>
          </w:tcPr>
          <w:p w:rsidR="008B186D" w:rsidRPr="008B186D" w:rsidRDefault="008B186D" w:rsidP="008B186D">
            <w:pPr>
              <w:pStyle w:val="af1"/>
            </w:pPr>
            <w:r w:rsidRPr="008B186D">
              <w:t>Наименование показателя</w:t>
            </w:r>
          </w:p>
        </w:tc>
        <w:tc>
          <w:tcPr>
            <w:tcW w:w="1417" w:type="dxa"/>
          </w:tcPr>
          <w:p w:rsidR="008B186D" w:rsidRPr="008B186D" w:rsidRDefault="008B186D" w:rsidP="008B186D">
            <w:pPr>
              <w:pStyle w:val="af1"/>
            </w:pPr>
            <w:r w:rsidRPr="008B186D">
              <w:t>Единица измерения</w:t>
            </w:r>
          </w:p>
        </w:tc>
      </w:tr>
      <w:tr w:rsidR="008B186D" w:rsidRPr="008B186D" w:rsidTr="00B24188">
        <w:tc>
          <w:tcPr>
            <w:tcW w:w="655" w:type="dxa"/>
          </w:tcPr>
          <w:p w:rsidR="008B186D" w:rsidRPr="008B186D" w:rsidRDefault="008B186D" w:rsidP="008B186D">
            <w:pPr>
              <w:pStyle w:val="af1"/>
            </w:pPr>
            <w:r w:rsidRPr="008B186D">
              <w:t>1</w:t>
            </w:r>
          </w:p>
        </w:tc>
        <w:tc>
          <w:tcPr>
            <w:tcW w:w="5157" w:type="dxa"/>
          </w:tcPr>
          <w:p w:rsidR="008B186D" w:rsidRPr="008B186D" w:rsidRDefault="008B186D" w:rsidP="008B186D">
            <w:pPr>
              <w:pStyle w:val="af1"/>
            </w:pPr>
            <w:r w:rsidRPr="008B186D">
              <w:t>Основное мероприятие 02. Управление имуществом, находящимся в муниципальной собственности, и выполнение кадастровых работ</w:t>
            </w:r>
          </w:p>
          <w:p w:rsidR="008B186D" w:rsidRPr="008B186D" w:rsidRDefault="008B186D" w:rsidP="008B186D">
            <w:pPr>
              <w:pStyle w:val="af1"/>
            </w:pPr>
            <w:r w:rsidRPr="008B186D">
              <w:t>12 1 02 00000</w:t>
            </w:r>
          </w:p>
        </w:tc>
        <w:tc>
          <w:tcPr>
            <w:tcW w:w="8222" w:type="dxa"/>
          </w:tcPr>
          <w:p w:rsidR="008B186D" w:rsidRPr="008B186D" w:rsidRDefault="008B186D" w:rsidP="008B186D">
            <w:pPr>
              <w:pStyle w:val="af1"/>
              <w:rPr>
                <w:rFonts w:eastAsiaTheme="minorEastAsia"/>
              </w:rPr>
            </w:pPr>
            <w:r w:rsidRPr="008B186D">
              <w:rPr>
                <w:rFonts w:eastAsiaTheme="minorEastAsia"/>
              </w:rPr>
              <w:t>1. Эффективность работы по взысканию задолженности по арендной плате за муниципальное имущество и землю;</w:t>
            </w:r>
          </w:p>
          <w:p w:rsidR="008B186D" w:rsidRPr="008B186D" w:rsidRDefault="008B186D" w:rsidP="008B186D">
            <w:pPr>
              <w:pStyle w:val="af1"/>
              <w:rPr>
                <w:rFonts w:eastAsiaTheme="minorEastAsia"/>
              </w:rPr>
            </w:pPr>
            <w:r w:rsidRPr="008B186D">
              <w:rPr>
                <w:rFonts w:eastAsiaTheme="minorEastAsia"/>
              </w:rPr>
              <w:t>2. Поступления доходов в бюджет муниципального образования от распоряжения муниципальным имуществом и землей;</w:t>
            </w:r>
          </w:p>
          <w:p w:rsidR="008B186D" w:rsidRPr="008B186D" w:rsidRDefault="008B186D" w:rsidP="008B186D">
            <w:pPr>
              <w:pStyle w:val="af1"/>
              <w:rPr>
                <w:rFonts w:eastAsiaTheme="minorEastAsia"/>
              </w:rPr>
            </w:pPr>
            <w:r w:rsidRPr="008B186D">
              <w:rPr>
                <w:rFonts w:eastAsiaTheme="minorEastAsia"/>
              </w:rPr>
              <w:t>3.</w:t>
            </w:r>
            <w:r w:rsidRPr="008B186D">
              <w:t xml:space="preserve"> </w:t>
            </w:r>
            <w:r w:rsidRPr="008B186D">
              <w:rPr>
                <w:rFonts w:eastAsiaTheme="minorEastAsia"/>
              </w:rPr>
              <w:t>Предоставление земельных участков многодетным семьям.</w:t>
            </w:r>
          </w:p>
        </w:tc>
        <w:tc>
          <w:tcPr>
            <w:tcW w:w="1417" w:type="dxa"/>
          </w:tcPr>
          <w:p w:rsidR="008B186D" w:rsidRPr="008B186D" w:rsidRDefault="008B186D" w:rsidP="008B186D">
            <w:pPr>
              <w:pStyle w:val="af1"/>
            </w:pPr>
            <w:r w:rsidRPr="008B186D">
              <w:t>%</w:t>
            </w:r>
          </w:p>
        </w:tc>
      </w:tr>
      <w:tr w:rsidR="008B186D" w:rsidRPr="008B186D" w:rsidTr="00B24188">
        <w:tc>
          <w:tcPr>
            <w:tcW w:w="655" w:type="dxa"/>
          </w:tcPr>
          <w:p w:rsidR="008B186D" w:rsidRPr="008B186D" w:rsidRDefault="008B186D" w:rsidP="008B186D">
            <w:pPr>
              <w:pStyle w:val="af1"/>
            </w:pPr>
            <w:r w:rsidRPr="008B186D">
              <w:t>2</w:t>
            </w:r>
          </w:p>
        </w:tc>
        <w:tc>
          <w:tcPr>
            <w:tcW w:w="5157" w:type="dxa"/>
          </w:tcPr>
          <w:p w:rsidR="008B186D" w:rsidRPr="008B186D" w:rsidRDefault="008B186D" w:rsidP="008B186D">
            <w:pPr>
              <w:pStyle w:val="af1"/>
            </w:pPr>
            <w:r w:rsidRPr="008B186D">
              <w:t>Основное мероприятие 03. Создание условий для реализации государственных полномочий в области земельных отношений</w:t>
            </w:r>
          </w:p>
          <w:p w:rsidR="008B186D" w:rsidRPr="008B186D" w:rsidRDefault="008B186D" w:rsidP="008B186D">
            <w:pPr>
              <w:pStyle w:val="af1"/>
            </w:pPr>
            <w:r w:rsidRPr="008B186D">
              <w:t>12 1 03 00000</w:t>
            </w:r>
          </w:p>
        </w:tc>
        <w:tc>
          <w:tcPr>
            <w:tcW w:w="8222" w:type="dxa"/>
          </w:tcPr>
          <w:p w:rsidR="008B186D" w:rsidRPr="008B186D" w:rsidRDefault="008B186D" w:rsidP="008B186D">
            <w:pPr>
              <w:pStyle w:val="af1"/>
              <w:rPr>
                <w:rFonts w:eastAsiaTheme="minorEastAsia"/>
              </w:rPr>
            </w:pPr>
            <w:r w:rsidRPr="008B186D">
              <w:rPr>
                <w:rFonts w:eastAsiaTheme="minorEastAsia"/>
              </w:rPr>
              <w:t>1. Эффективность работы по взысканию задолженности по арендной плате за земельные участки, государственная собственность на которые не разграничена;</w:t>
            </w:r>
          </w:p>
          <w:p w:rsidR="008B186D" w:rsidRPr="008B186D" w:rsidRDefault="008B186D" w:rsidP="008B186D">
            <w:pPr>
              <w:pStyle w:val="af1"/>
            </w:pPr>
            <w:r w:rsidRPr="008B186D">
              <w:rPr>
                <w:rFonts w:eastAsiaTheme="minorEastAsia"/>
              </w:rPr>
              <w:t>2. Поступления доходов в бюджет муниципального образования от распоряжения земельными участками, государственная собственность на которые не разграничена.</w:t>
            </w:r>
          </w:p>
        </w:tc>
        <w:tc>
          <w:tcPr>
            <w:tcW w:w="1417" w:type="dxa"/>
          </w:tcPr>
          <w:p w:rsidR="008B186D" w:rsidRPr="008B186D" w:rsidRDefault="008B186D" w:rsidP="008B186D">
            <w:pPr>
              <w:pStyle w:val="af1"/>
              <w:rPr>
                <w:rFonts w:eastAsiaTheme="minorEastAsia"/>
              </w:rPr>
            </w:pPr>
            <w:r w:rsidRPr="008B186D">
              <w:rPr>
                <w:rFonts w:eastAsiaTheme="minorEastAsia"/>
              </w:rPr>
              <w:t>%</w:t>
            </w:r>
          </w:p>
        </w:tc>
      </w:tr>
      <w:tr w:rsidR="008B186D" w:rsidRPr="008B186D" w:rsidTr="00B24188">
        <w:trPr>
          <w:trHeight w:val="285"/>
        </w:trPr>
        <w:tc>
          <w:tcPr>
            <w:tcW w:w="655" w:type="dxa"/>
            <w:vMerge w:val="restart"/>
          </w:tcPr>
          <w:p w:rsidR="008B186D" w:rsidRPr="008B186D" w:rsidRDefault="008B186D" w:rsidP="008B186D">
            <w:pPr>
              <w:pStyle w:val="af1"/>
            </w:pPr>
            <w:r w:rsidRPr="008B186D">
              <w:t>3</w:t>
            </w:r>
          </w:p>
        </w:tc>
        <w:tc>
          <w:tcPr>
            <w:tcW w:w="5157" w:type="dxa"/>
            <w:vMerge w:val="restart"/>
          </w:tcPr>
          <w:p w:rsidR="008B186D" w:rsidRPr="008B186D" w:rsidRDefault="008B186D" w:rsidP="008B186D">
            <w:pPr>
              <w:pStyle w:val="af1"/>
            </w:pPr>
            <w:r w:rsidRPr="008B186D">
              <w:t>Основное мероприятие 07. Создание условий для реализации полномочий органов местного самоуправления</w:t>
            </w:r>
          </w:p>
          <w:p w:rsidR="008B186D" w:rsidRPr="008B186D" w:rsidRDefault="008B186D" w:rsidP="008B186D">
            <w:pPr>
              <w:pStyle w:val="af1"/>
              <w:rPr>
                <w:i/>
              </w:rPr>
            </w:pPr>
            <w:r w:rsidRPr="008B186D">
              <w:t>12 1 07 00000</w:t>
            </w:r>
          </w:p>
        </w:tc>
        <w:tc>
          <w:tcPr>
            <w:tcW w:w="8222" w:type="dxa"/>
          </w:tcPr>
          <w:p w:rsidR="008B186D" w:rsidRPr="008B186D" w:rsidRDefault="008B186D" w:rsidP="008B186D">
            <w:pPr>
              <w:pStyle w:val="af1"/>
              <w:rPr>
                <w:rFonts w:eastAsiaTheme="minorEastAsia"/>
              </w:rPr>
            </w:pPr>
            <w:r w:rsidRPr="008B186D">
              <w:rPr>
                <w:rFonts w:eastAsiaTheme="minorEastAsia"/>
              </w:rPr>
              <w:t>1. Проверка использования земель;</w:t>
            </w:r>
          </w:p>
          <w:p w:rsidR="008B186D" w:rsidRPr="008B186D" w:rsidRDefault="008B186D" w:rsidP="008B186D">
            <w:pPr>
              <w:pStyle w:val="af1"/>
              <w:rPr>
                <w:rFonts w:eastAsiaTheme="minorEastAsia"/>
              </w:rPr>
            </w:pPr>
            <w:r w:rsidRPr="008B186D">
              <w:rPr>
                <w:rFonts w:eastAsiaTheme="minorEastAsia"/>
              </w:rPr>
              <w:t>2. Доля объектов недвижимого имущества, поставленных на ГКУ по результатам МЗК;</w:t>
            </w:r>
          </w:p>
          <w:p w:rsidR="008B186D" w:rsidRPr="008B186D" w:rsidRDefault="008B186D" w:rsidP="008B186D">
            <w:pPr>
              <w:pStyle w:val="af1"/>
              <w:rPr>
                <w:rFonts w:eastAsiaTheme="minorEastAsia"/>
              </w:rPr>
            </w:pPr>
            <w:r w:rsidRPr="008B186D">
              <w:rPr>
                <w:rFonts w:eastAsiaTheme="minorEastAsia"/>
              </w:rPr>
              <w:t>3. Прирост земельного налога;</w:t>
            </w:r>
          </w:p>
          <w:p w:rsidR="008B186D" w:rsidRPr="008B186D" w:rsidRDefault="008B186D" w:rsidP="008B186D">
            <w:pPr>
              <w:pStyle w:val="af1"/>
              <w:rPr>
                <w:rFonts w:eastAsiaTheme="minorEastAsia"/>
              </w:rPr>
            </w:pPr>
            <w:r w:rsidRPr="008B186D">
              <w:rPr>
                <w:rFonts w:eastAsiaTheme="minorEastAsia"/>
              </w:rPr>
              <w:t>4. Доля проведенных аукционов на право заключения договоров аренды земельных участков для субъектов малого и среднего предпринимательства к общему количеству таких торгов.</w:t>
            </w:r>
          </w:p>
        </w:tc>
        <w:tc>
          <w:tcPr>
            <w:tcW w:w="1417" w:type="dxa"/>
          </w:tcPr>
          <w:p w:rsidR="008B186D" w:rsidRPr="008B186D" w:rsidRDefault="008B186D" w:rsidP="008B186D">
            <w:pPr>
              <w:pStyle w:val="af1"/>
              <w:rPr>
                <w:rFonts w:eastAsiaTheme="minorEastAsia"/>
              </w:rPr>
            </w:pPr>
            <w:r w:rsidRPr="008B186D">
              <w:rPr>
                <w:rFonts w:eastAsiaTheme="minorEastAsia"/>
              </w:rPr>
              <w:t>%</w:t>
            </w:r>
          </w:p>
        </w:tc>
      </w:tr>
      <w:tr w:rsidR="008B186D" w:rsidRPr="008B186D" w:rsidTr="00B24188">
        <w:trPr>
          <w:trHeight w:val="300"/>
        </w:trPr>
        <w:tc>
          <w:tcPr>
            <w:tcW w:w="655" w:type="dxa"/>
            <w:vMerge/>
          </w:tcPr>
          <w:p w:rsidR="008B186D" w:rsidRPr="008B186D" w:rsidRDefault="008B186D" w:rsidP="008B186D">
            <w:pPr>
              <w:pStyle w:val="af1"/>
            </w:pPr>
          </w:p>
        </w:tc>
        <w:tc>
          <w:tcPr>
            <w:tcW w:w="5157" w:type="dxa"/>
            <w:vMerge/>
          </w:tcPr>
          <w:p w:rsidR="008B186D" w:rsidRPr="008B186D" w:rsidRDefault="008B186D" w:rsidP="008B186D">
            <w:pPr>
              <w:pStyle w:val="af1"/>
              <w:rPr>
                <w:i/>
              </w:rPr>
            </w:pPr>
          </w:p>
        </w:tc>
        <w:tc>
          <w:tcPr>
            <w:tcW w:w="8222" w:type="dxa"/>
          </w:tcPr>
          <w:p w:rsidR="008B186D" w:rsidRPr="008B186D" w:rsidRDefault="008B186D" w:rsidP="008B186D">
            <w:pPr>
              <w:pStyle w:val="af1"/>
              <w:rPr>
                <w:rFonts w:eastAsiaTheme="minorEastAsia"/>
              </w:rPr>
            </w:pPr>
            <w:r w:rsidRPr="008B186D">
              <w:rPr>
                <w:rFonts w:eastAsiaTheme="minorEastAsia"/>
              </w:rPr>
              <w:t>5. Исключение незаконных решений по земле.</w:t>
            </w:r>
          </w:p>
        </w:tc>
        <w:tc>
          <w:tcPr>
            <w:tcW w:w="1417" w:type="dxa"/>
          </w:tcPr>
          <w:p w:rsidR="008B186D" w:rsidRPr="008B186D" w:rsidRDefault="008B186D" w:rsidP="008B186D">
            <w:pPr>
              <w:pStyle w:val="af1"/>
              <w:rPr>
                <w:rFonts w:eastAsiaTheme="minorEastAsia"/>
              </w:rPr>
            </w:pPr>
            <w:r w:rsidRPr="008B186D">
              <w:rPr>
                <w:rFonts w:eastAsiaTheme="minorEastAsia"/>
              </w:rPr>
              <w:t>Шт.</w:t>
            </w:r>
          </w:p>
        </w:tc>
      </w:tr>
      <w:tr w:rsidR="000914B1" w:rsidRPr="008B186D" w:rsidTr="00CE1069">
        <w:tc>
          <w:tcPr>
            <w:tcW w:w="655" w:type="dxa"/>
          </w:tcPr>
          <w:p w:rsidR="000914B1" w:rsidRPr="008B186D" w:rsidRDefault="000914B1" w:rsidP="008B186D">
            <w:pPr>
              <w:pStyle w:val="af1"/>
            </w:pPr>
            <w:r w:rsidRPr="008B186D">
              <w:t xml:space="preserve">№ </w:t>
            </w:r>
            <w:proofErr w:type="gramStart"/>
            <w:r w:rsidRPr="008B186D">
              <w:t>п</w:t>
            </w:r>
            <w:proofErr w:type="gramEnd"/>
            <w:r w:rsidRPr="008B186D">
              <w:t>/п</w:t>
            </w:r>
          </w:p>
        </w:tc>
        <w:tc>
          <w:tcPr>
            <w:tcW w:w="5157" w:type="dxa"/>
          </w:tcPr>
          <w:p w:rsidR="000914B1" w:rsidRPr="008B186D" w:rsidRDefault="000914B1" w:rsidP="008B186D">
            <w:pPr>
              <w:pStyle w:val="af1"/>
            </w:pPr>
            <w:r w:rsidRPr="008B186D">
              <w:t>Наименование основного мероприятия</w:t>
            </w:r>
          </w:p>
        </w:tc>
        <w:tc>
          <w:tcPr>
            <w:tcW w:w="8222" w:type="dxa"/>
          </w:tcPr>
          <w:p w:rsidR="000914B1" w:rsidRPr="008B186D" w:rsidRDefault="000914B1" w:rsidP="008B186D">
            <w:pPr>
              <w:pStyle w:val="af1"/>
            </w:pPr>
            <w:r w:rsidRPr="008B186D">
              <w:t>Наименование показателя</w:t>
            </w:r>
          </w:p>
        </w:tc>
        <w:tc>
          <w:tcPr>
            <w:tcW w:w="1417" w:type="dxa"/>
          </w:tcPr>
          <w:p w:rsidR="000914B1" w:rsidRPr="008B186D" w:rsidRDefault="000914B1" w:rsidP="008B186D">
            <w:pPr>
              <w:pStyle w:val="af1"/>
            </w:pPr>
            <w:r w:rsidRPr="008B186D">
              <w:t>Единица измерения</w:t>
            </w:r>
          </w:p>
        </w:tc>
      </w:tr>
      <w:tr w:rsidR="000914B1" w:rsidRPr="008B186D" w:rsidTr="00CE1069">
        <w:tc>
          <w:tcPr>
            <w:tcW w:w="655" w:type="dxa"/>
          </w:tcPr>
          <w:p w:rsidR="000914B1" w:rsidRPr="008B186D" w:rsidRDefault="000914B1" w:rsidP="008B186D">
            <w:pPr>
              <w:pStyle w:val="af1"/>
            </w:pPr>
            <w:r w:rsidRPr="008B186D">
              <w:t>1</w:t>
            </w:r>
          </w:p>
        </w:tc>
        <w:tc>
          <w:tcPr>
            <w:tcW w:w="5157" w:type="dxa"/>
          </w:tcPr>
          <w:p w:rsidR="000914B1" w:rsidRPr="008B186D" w:rsidRDefault="000914B1" w:rsidP="008B186D">
            <w:pPr>
              <w:pStyle w:val="af1"/>
            </w:pPr>
            <w:r w:rsidRPr="008B186D">
              <w:t>Основное мероприятие 02. Управление имуществом, находящимся в муниципальной собственности, и выполнение кадастровых работ</w:t>
            </w:r>
          </w:p>
          <w:p w:rsidR="000914B1" w:rsidRPr="008B186D" w:rsidRDefault="000914B1" w:rsidP="008B186D">
            <w:pPr>
              <w:pStyle w:val="af1"/>
            </w:pPr>
            <w:r w:rsidRPr="008B186D">
              <w:t>12 1 02 00000</w:t>
            </w:r>
          </w:p>
        </w:tc>
        <w:tc>
          <w:tcPr>
            <w:tcW w:w="8222" w:type="dxa"/>
          </w:tcPr>
          <w:p w:rsidR="000914B1" w:rsidRPr="008B186D" w:rsidRDefault="000914B1" w:rsidP="008B186D">
            <w:pPr>
              <w:pStyle w:val="af1"/>
              <w:rPr>
                <w:rFonts w:eastAsiaTheme="minorEastAsia"/>
              </w:rPr>
            </w:pPr>
            <w:r w:rsidRPr="008B186D">
              <w:rPr>
                <w:rFonts w:eastAsiaTheme="minorEastAsia"/>
              </w:rPr>
              <w:t>1. Эффективность работы по взысканию задолженности по арендной плате за муниципальное имущество и землю;</w:t>
            </w:r>
          </w:p>
          <w:p w:rsidR="000914B1" w:rsidRPr="008B186D" w:rsidRDefault="000914B1" w:rsidP="008B186D">
            <w:pPr>
              <w:pStyle w:val="af1"/>
              <w:rPr>
                <w:rFonts w:eastAsiaTheme="minorEastAsia"/>
              </w:rPr>
            </w:pPr>
            <w:r w:rsidRPr="008B186D">
              <w:rPr>
                <w:rFonts w:eastAsiaTheme="minorEastAsia"/>
              </w:rPr>
              <w:t>2. Поступления доходов в бюджет муниципального образования от распоряжения муниципальным имуществом и землей;</w:t>
            </w:r>
          </w:p>
          <w:p w:rsidR="000914B1" w:rsidRPr="008B186D" w:rsidRDefault="000914B1" w:rsidP="008B186D">
            <w:pPr>
              <w:pStyle w:val="af1"/>
            </w:pPr>
            <w:r w:rsidRPr="008B186D">
              <w:rPr>
                <w:rFonts w:eastAsiaTheme="minorEastAsia"/>
              </w:rPr>
              <w:t>3.</w:t>
            </w:r>
            <w:r w:rsidRPr="008B186D">
              <w:t xml:space="preserve"> </w:t>
            </w:r>
            <w:r w:rsidRPr="008B186D">
              <w:rPr>
                <w:rFonts w:eastAsiaTheme="minorEastAsia"/>
              </w:rPr>
              <w:t>Предоставление земельных участков многодетным семьям.</w:t>
            </w:r>
          </w:p>
        </w:tc>
        <w:tc>
          <w:tcPr>
            <w:tcW w:w="1417" w:type="dxa"/>
          </w:tcPr>
          <w:p w:rsidR="000914B1" w:rsidRPr="008B186D" w:rsidRDefault="000914B1" w:rsidP="008B186D">
            <w:pPr>
              <w:pStyle w:val="af1"/>
            </w:pPr>
            <w:r w:rsidRPr="008B186D">
              <w:t>%</w:t>
            </w:r>
          </w:p>
        </w:tc>
      </w:tr>
      <w:tr w:rsidR="000914B1" w:rsidRPr="008B186D" w:rsidTr="00CE1069">
        <w:tc>
          <w:tcPr>
            <w:tcW w:w="655" w:type="dxa"/>
          </w:tcPr>
          <w:p w:rsidR="000914B1" w:rsidRPr="008B186D" w:rsidRDefault="000914B1" w:rsidP="008B186D">
            <w:pPr>
              <w:pStyle w:val="af1"/>
            </w:pPr>
            <w:r w:rsidRPr="008B186D">
              <w:t>2</w:t>
            </w:r>
          </w:p>
        </w:tc>
        <w:tc>
          <w:tcPr>
            <w:tcW w:w="5157" w:type="dxa"/>
          </w:tcPr>
          <w:p w:rsidR="000914B1" w:rsidRPr="008B186D" w:rsidRDefault="000914B1" w:rsidP="008B186D">
            <w:pPr>
              <w:pStyle w:val="af1"/>
            </w:pPr>
            <w:r w:rsidRPr="008B186D">
              <w:t>Основное мероприятие 03. Создание условий для реализации государственных полномочий в области земельных отношений</w:t>
            </w:r>
          </w:p>
          <w:p w:rsidR="000914B1" w:rsidRPr="008B186D" w:rsidRDefault="000914B1" w:rsidP="008B186D">
            <w:pPr>
              <w:pStyle w:val="af1"/>
            </w:pPr>
            <w:r w:rsidRPr="008B186D">
              <w:t>12 1 03 00000</w:t>
            </w:r>
          </w:p>
        </w:tc>
        <w:tc>
          <w:tcPr>
            <w:tcW w:w="8222" w:type="dxa"/>
          </w:tcPr>
          <w:p w:rsidR="000914B1" w:rsidRPr="008B186D" w:rsidRDefault="000914B1" w:rsidP="008B186D">
            <w:pPr>
              <w:pStyle w:val="af1"/>
              <w:rPr>
                <w:rFonts w:eastAsiaTheme="minorEastAsia"/>
              </w:rPr>
            </w:pPr>
            <w:r w:rsidRPr="008B186D">
              <w:rPr>
                <w:rFonts w:eastAsiaTheme="minorEastAsia"/>
              </w:rPr>
              <w:t>1. Эффективность работы по взысканию задолженности по арендной плате за земельные участки, государственная собственность на которые не разграничена;</w:t>
            </w:r>
          </w:p>
          <w:p w:rsidR="000914B1" w:rsidRPr="008B186D" w:rsidRDefault="000914B1" w:rsidP="008B186D">
            <w:pPr>
              <w:pStyle w:val="af1"/>
              <w:rPr>
                <w:rFonts w:eastAsiaTheme="minorEastAsia"/>
              </w:rPr>
            </w:pPr>
            <w:r w:rsidRPr="008B186D">
              <w:rPr>
                <w:rFonts w:eastAsiaTheme="minorEastAsia"/>
              </w:rPr>
              <w:t>2. Поступления доходов в бюджет муниципального образования от распоряжения земельными участками, государственная собственность на которые не разграничена.</w:t>
            </w:r>
          </w:p>
        </w:tc>
        <w:tc>
          <w:tcPr>
            <w:tcW w:w="1417" w:type="dxa"/>
          </w:tcPr>
          <w:p w:rsidR="000914B1" w:rsidRPr="008B186D" w:rsidRDefault="000914B1" w:rsidP="008B186D">
            <w:pPr>
              <w:pStyle w:val="af1"/>
              <w:rPr>
                <w:rFonts w:eastAsiaTheme="minorEastAsia"/>
              </w:rPr>
            </w:pPr>
          </w:p>
        </w:tc>
      </w:tr>
      <w:tr w:rsidR="000914B1" w:rsidRPr="008B186D" w:rsidTr="00CE1069">
        <w:trPr>
          <w:trHeight w:val="285"/>
        </w:trPr>
        <w:tc>
          <w:tcPr>
            <w:tcW w:w="655" w:type="dxa"/>
            <w:vMerge w:val="restart"/>
          </w:tcPr>
          <w:p w:rsidR="000914B1" w:rsidRPr="008B186D" w:rsidRDefault="000914B1" w:rsidP="008B186D">
            <w:pPr>
              <w:pStyle w:val="af1"/>
            </w:pPr>
            <w:r w:rsidRPr="008B186D">
              <w:t>3</w:t>
            </w:r>
          </w:p>
        </w:tc>
        <w:tc>
          <w:tcPr>
            <w:tcW w:w="5157" w:type="dxa"/>
            <w:vMerge w:val="restart"/>
          </w:tcPr>
          <w:p w:rsidR="000914B1" w:rsidRPr="008B186D" w:rsidRDefault="000914B1" w:rsidP="008B186D">
            <w:pPr>
              <w:pStyle w:val="af1"/>
            </w:pPr>
            <w:r w:rsidRPr="008B186D">
              <w:t>Основное мероприятие 07. Создание условий для реализации полномочий органов местного самоуправления</w:t>
            </w:r>
          </w:p>
          <w:p w:rsidR="000914B1" w:rsidRPr="008B186D" w:rsidRDefault="000914B1" w:rsidP="008B186D">
            <w:pPr>
              <w:pStyle w:val="af1"/>
              <w:rPr>
                <w:i/>
              </w:rPr>
            </w:pPr>
            <w:r w:rsidRPr="008B186D">
              <w:t>12 1 07 00000</w:t>
            </w:r>
          </w:p>
        </w:tc>
        <w:tc>
          <w:tcPr>
            <w:tcW w:w="8222" w:type="dxa"/>
          </w:tcPr>
          <w:p w:rsidR="000914B1" w:rsidRPr="008B186D" w:rsidRDefault="000914B1" w:rsidP="008B186D">
            <w:pPr>
              <w:pStyle w:val="af1"/>
              <w:rPr>
                <w:rFonts w:eastAsiaTheme="minorEastAsia"/>
              </w:rPr>
            </w:pPr>
            <w:r w:rsidRPr="008B186D">
              <w:rPr>
                <w:rFonts w:eastAsiaTheme="minorEastAsia"/>
              </w:rPr>
              <w:t>1. Проверка использования земель.</w:t>
            </w:r>
          </w:p>
          <w:p w:rsidR="000914B1" w:rsidRPr="008B186D" w:rsidRDefault="000914B1" w:rsidP="008B186D">
            <w:pPr>
              <w:pStyle w:val="af1"/>
              <w:rPr>
                <w:rFonts w:eastAsiaTheme="minorEastAsia"/>
              </w:rPr>
            </w:pPr>
            <w:r w:rsidRPr="008B186D">
              <w:rPr>
                <w:rFonts w:eastAsiaTheme="minorEastAsia"/>
              </w:rPr>
              <w:t>2. Доля объектов недвижимого имущества, поставленных на кадастровый учет от выявленных земельных участков с объектами без прав;</w:t>
            </w:r>
          </w:p>
          <w:p w:rsidR="000914B1" w:rsidRPr="008B186D" w:rsidRDefault="000914B1" w:rsidP="008B186D">
            <w:pPr>
              <w:pStyle w:val="af1"/>
              <w:rPr>
                <w:rFonts w:eastAsiaTheme="minorEastAsia"/>
              </w:rPr>
            </w:pPr>
            <w:r w:rsidRPr="008B186D">
              <w:rPr>
                <w:rFonts w:eastAsiaTheme="minorEastAsia"/>
              </w:rPr>
              <w:t>3. Прирост земельного налога;</w:t>
            </w:r>
          </w:p>
          <w:p w:rsidR="000914B1" w:rsidRPr="008B186D" w:rsidRDefault="000914B1" w:rsidP="008B186D">
            <w:pPr>
              <w:pStyle w:val="af1"/>
              <w:rPr>
                <w:rFonts w:eastAsiaTheme="minorEastAsia"/>
              </w:rPr>
            </w:pPr>
            <w:r w:rsidRPr="008B186D">
              <w:rPr>
                <w:rFonts w:eastAsiaTheme="minorEastAsia"/>
              </w:rPr>
              <w:t>4. Доля проведенных аукционов на право заключения договоров аренды земельных участков для субъектов малого и среднего предпринимательства к общему количеству таких торгов.</w:t>
            </w:r>
          </w:p>
        </w:tc>
        <w:tc>
          <w:tcPr>
            <w:tcW w:w="1417" w:type="dxa"/>
          </w:tcPr>
          <w:p w:rsidR="000914B1" w:rsidRPr="008B186D" w:rsidRDefault="000914B1" w:rsidP="008B186D">
            <w:pPr>
              <w:pStyle w:val="af1"/>
              <w:rPr>
                <w:rFonts w:eastAsiaTheme="minorEastAsia"/>
              </w:rPr>
            </w:pPr>
            <w:r w:rsidRPr="008B186D">
              <w:rPr>
                <w:rFonts w:eastAsiaTheme="minorEastAsia"/>
              </w:rPr>
              <w:t>%</w:t>
            </w:r>
          </w:p>
        </w:tc>
      </w:tr>
      <w:tr w:rsidR="000914B1" w:rsidRPr="008B186D" w:rsidTr="00CE1069">
        <w:trPr>
          <w:trHeight w:val="300"/>
        </w:trPr>
        <w:tc>
          <w:tcPr>
            <w:tcW w:w="655" w:type="dxa"/>
            <w:vMerge/>
          </w:tcPr>
          <w:p w:rsidR="000914B1" w:rsidRPr="008B186D" w:rsidRDefault="000914B1" w:rsidP="008B186D">
            <w:pPr>
              <w:pStyle w:val="af1"/>
            </w:pPr>
          </w:p>
        </w:tc>
        <w:tc>
          <w:tcPr>
            <w:tcW w:w="5157" w:type="dxa"/>
            <w:vMerge/>
          </w:tcPr>
          <w:p w:rsidR="000914B1" w:rsidRPr="008B186D" w:rsidRDefault="000914B1" w:rsidP="008B186D">
            <w:pPr>
              <w:pStyle w:val="af1"/>
              <w:rPr>
                <w:i/>
              </w:rPr>
            </w:pPr>
          </w:p>
        </w:tc>
        <w:tc>
          <w:tcPr>
            <w:tcW w:w="8222" w:type="dxa"/>
          </w:tcPr>
          <w:p w:rsidR="000914B1" w:rsidRPr="008B186D" w:rsidRDefault="000914B1" w:rsidP="008B186D">
            <w:pPr>
              <w:pStyle w:val="af1"/>
              <w:rPr>
                <w:rFonts w:eastAsiaTheme="minorEastAsia"/>
              </w:rPr>
            </w:pPr>
            <w:r w:rsidRPr="008B186D">
              <w:rPr>
                <w:rFonts w:eastAsiaTheme="minorEastAsia"/>
              </w:rPr>
              <w:t>5. Исключение незаконных решений по земле.</w:t>
            </w:r>
          </w:p>
        </w:tc>
        <w:tc>
          <w:tcPr>
            <w:tcW w:w="1417" w:type="dxa"/>
          </w:tcPr>
          <w:p w:rsidR="000914B1" w:rsidRPr="008B186D" w:rsidRDefault="000914B1" w:rsidP="008B186D">
            <w:pPr>
              <w:pStyle w:val="af1"/>
              <w:rPr>
                <w:rFonts w:eastAsiaTheme="minorEastAsia"/>
              </w:rPr>
            </w:pPr>
            <w:r w:rsidRPr="008B186D">
              <w:rPr>
                <w:rFonts w:eastAsiaTheme="minorEastAsia"/>
              </w:rPr>
              <w:t>Шт.</w:t>
            </w:r>
          </w:p>
        </w:tc>
      </w:tr>
    </w:tbl>
    <w:p w:rsidR="000914B1" w:rsidRDefault="000914B1" w:rsidP="008A3AC2">
      <w:pPr>
        <w:spacing w:after="0" w:line="240" w:lineRule="auto"/>
        <w:rPr>
          <w:rFonts w:ascii="Times New Roman" w:hAnsi="Times New Roman"/>
          <w:bCs/>
          <w:sz w:val="28"/>
          <w:szCs w:val="28"/>
          <w:lang w:eastAsia="ru-RU"/>
        </w:rPr>
      </w:pPr>
    </w:p>
    <w:p w:rsidR="000914B1" w:rsidRDefault="000914B1" w:rsidP="008A3AC2">
      <w:pPr>
        <w:spacing w:after="0" w:line="240" w:lineRule="auto"/>
        <w:rPr>
          <w:rFonts w:ascii="Times New Roman" w:hAnsi="Times New Roman"/>
          <w:bCs/>
          <w:sz w:val="28"/>
          <w:szCs w:val="28"/>
          <w:lang w:eastAsia="ru-RU"/>
        </w:rPr>
      </w:pPr>
    </w:p>
    <w:sectPr w:rsidR="000914B1" w:rsidSect="006F7754">
      <w:headerReference w:type="default" r:id="rId12"/>
      <w:headerReference w:type="first" r:id="rId13"/>
      <w:pgSz w:w="16838" w:h="11906" w:orient="landscape"/>
      <w:pgMar w:top="1134" w:right="536"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5C88" w:rsidRDefault="00205C88">
      <w:pPr>
        <w:spacing w:after="0" w:line="240" w:lineRule="auto"/>
      </w:pPr>
      <w:r>
        <w:separator/>
      </w:r>
    </w:p>
  </w:endnote>
  <w:endnote w:type="continuationSeparator" w:id="0">
    <w:p w:rsidR="00205C88" w:rsidRDefault="00205C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Franklin Gothic Heavy">
    <w:panose1 w:val="020B0903020102020204"/>
    <w:charset w:val="CC"/>
    <w:family w:val="swiss"/>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5C88" w:rsidRDefault="00205C88">
      <w:pPr>
        <w:spacing w:after="0" w:line="240" w:lineRule="auto"/>
      </w:pPr>
      <w:r>
        <w:separator/>
      </w:r>
    </w:p>
  </w:footnote>
  <w:footnote w:type="continuationSeparator" w:id="0">
    <w:p w:rsidR="00205C88" w:rsidRDefault="00205C8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1069" w:rsidRPr="00EA715B" w:rsidRDefault="00CE1069" w:rsidP="00887337">
    <w:pPr>
      <w:pStyle w:val="a5"/>
      <w:jc w:val="center"/>
      <w:rPr>
        <w:rFonts w:ascii="Times New Roman" w:hAnsi="Times New Roman"/>
      </w:rPr>
    </w:pPr>
    <w:r w:rsidRPr="00056E9A">
      <w:rPr>
        <w:rFonts w:ascii="Times New Roman" w:hAnsi="Times New Roman"/>
      </w:rPr>
      <w:fldChar w:fldCharType="begin"/>
    </w:r>
    <w:r w:rsidRPr="00056E9A">
      <w:rPr>
        <w:rFonts w:ascii="Times New Roman" w:hAnsi="Times New Roman"/>
      </w:rPr>
      <w:instrText>PAGE   \* MERGEFORMAT</w:instrText>
    </w:r>
    <w:r w:rsidRPr="00056E9A">
      <w:rPr>
        <w:rFonts w:ascii="Times New Roman" w:hAnsi="Times New Roman"/>
      </w:rPr>
      <w:fldChar w:fldCharType="separate"/>
    </w:r>
    <w:r w:rsidR="00781451">
      <w:rPr>
        <w:rFonts w:ascii="Times New Roman" w:hAnsi="Times New Roman"/>
        <w:noProof/>
      </w:rPr>
      <w:t>8</w:t>
    </w:r>
    <w:r w:rsidRPr="00056E9A">
      <w:rPr>
        <w:rFonts w:ascii="Times New Roman" w:hAnsi="Times New Roman"/>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1069" w:rsidRPr="00C27F75" w:rsidRDefault="00CE1069">
    <w:pPr>
      <w:pStyle w:val="a5"/>
      <w:jc w:val="center"/>
      <w:rPr>
        <w:rFonts w:ascii="Times New Roman" w:hAnsi="Times New Roman"/>
      </w:rPr>
    </w:pPr>
  </w:p>
  <w:p w:rsidR="00CE1069" w:rsidRDefault="00CE106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1069" w:rsidRPr="00DB551F" w:rsidRDefault="00CE1069" w:rsidP="00703F7A">
    <w:pPr>
      <w:pStyle w:val="13"/>
      <w:jc w:val="center"/>
      <w:rPr>
        <w:rFonts w:ascii="Times New Roman" w:hAnsi="Times New Roman"/>
        <w:sz w:val="24"/>
        <w:szCs w:val="24"/>
      </w:rPr>
    </w:pPr>
    <w:r w:rsidRPr="00DB551F">
      <w:rPr>
        <w:rFonts w:ascii="Times New Roman" w:hAnsi="Times New Roman"/>
        <w:sz w:val="24"/>
        <w:szCs w:val="24"/>
      </w:rPr>
      <w:fldChar w:fldCharType="begin"/>
    </w:r>
    <w:r w:rsidRPr="00DB551F">
      <w:rPr>
        <w:rFonts w:ascii="Times New Roman" w:hAnsi="Times New Roman"/>
        <w:sz w:val="24"/>
        <w:szCs w:val="24"/>
      </w:rPr>
      <w:instrText>PAGE   \* MERGEFORMAT</w:instrText>
    </w:r>
    <w:r w:rsidRPr="00DB551F">
      <w:rPr>
        <w:rFonts w:ascii="Times New Roman" w:hAnsi="Times New Roman"/>
        <w:sz w:val="24"/>
        <w:szCs w:val="24"/>
      </w:rPr>
      <w:fldChar w:fldCharType="separate"/>
    </w:r>
    <w:r w:rsidR="00781451">
      <w:rPr>
        <w:rFonts w:ascii="Times New Roman" w:hAnsi="Times New Roman"/>
        <w:noProof/>
        <w:sz w:val="24"/>
        <w:szCs w:val="24"/>
      </w:rPr>
      <w:t>14</w:t>
    </w:r>
    <w:r w:rsidRPr="00DB551F">
      <w:rPr>
        <w:rFonts w:ascii="Times New Roman" w:hAnsi="Times New Roman"/>
        <w:sz w:val="24"/>
        <w:szCs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1069" w:rsidRPr="00C27F75" w:rsidRDefault="00CE1069">
    <w:pPr>
      <w:pStyle w:val="13"/>
      <w:jc w:val="center"/>
      <w:rPr>
        <w:rFonts w:ascii="Times New Roman" w:hAnsi="Times New Roman"/>
      </w:rPr>
    </w:pPr>
  </w:p>
  <w:p w:rsidR="00CE1069" w:rsidRDefault="00CE1069">
    <w:pPr>
      <w:pStyle w:val="1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C6691"/>
    <w:multiLevelType w:val="multilevel"/>
    <w:tmpl w:val="0419001F"/>
    <w:styleLink w:val="16"/>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19E65446"/>
    <w:multiLevelType w:val="hybridMultilevel"/>
    <w:tmpl w:val="C82A83B0"/>
    <w:styleLink w:val="114"/>
    <w:lvl w:ilvl="0" w:tplc="ED78AA46">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
    <w:nsid w:val="3EDA7D72"/>
    <w:multiLevelType w:val="multilevel"/>
    <w:tmpl w:val="0419001F"/>
    <w:styleLink w:val="26"/>
    <w:lvl w:ilvl="0">
      <w:start w:val="5"/>
      <w:numFmt w:val="decimal"/>
      <w:lvlText w:val="%1."/>
      <w:lvlJc w:val="left"/>
      <w:pPr>
        <w:ind w:left="360" w:hanging="360"/>
      </w:pPr>
    </w:lvl>
    <w:lvl w:ilvl="1">
      <w:start w:val="2"/>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472A6600"/>
    <w:multiLevelType w:val="hybridMultilevel"/>
    <w:tmpl w:val="9B907070"/>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nsid w:val="50395034"/>
    <w:multiLevelType w:val="multilevel"/>
    <w:tmpl w:val="49DE61C6"/>
    <w:styleLink w:val="314"/>
    <w:lvl w:ilvl="0">
      <w:start w:val="1"/>
      <w:numFmt w:val="decimal"/>
      <w:lvlText w:val="%1."/>
      <w:lvlJc w:val="left"/>
      <w:pPr>
        <w:tabs>
          <w:tab w:val="num" w:pos="432"/>
        </w:tabs>
        <w:ind w:left="432" w:hanging="432"/>
      </w:pPr>
      <w:rPr>
        <w:rFonts w:ascii="Times New Roman" w:hAnsi="Times New Roman" w:hint="default"/>
        <w:sz w:val="24"/>
        <w:szCs w:val="26"/>
      </w:rPr>
    </w:lvl>
    <w:lvl w:ilvl="1">
      <w:start w:val="1"/>
      <w:numFmt w:val="decimal"/>
      <w:lvlText w:val="%1.%2."/>
      <w:lvlJc w:val="left"/>
      <w:pPr>
        <w:tabs>
          <w:tab w:val="num" w:pos="756"/>
        </w:tabs>
        <w:ind w:left="756" w:hanging="576"/>
      </w:pPr>
      <w:rPr>
        <w:rFonts w:hint="default"/>
        <w:b/>
        <w:sz w:val="24"/>
        <w:szCs w:val="26"/>
      </w:rPr>
    </w:lvl>
    <w:lvl w:ilvl="2">
      <w:start w:val="1"/>
      <w:numFmt w:val="decimal"/>
      <w:lvlText w:val="8.%3."/>
      <w:lvlJc w:val="left"/>
      <w:pPr>
        <w:tabs>
          <w:tab w:val="num" w:pos="1260"/>
        </w:tabs>
        <w:ind w:left="1260" w:hanging="360"/>
      </w:pPr>
      <w:rPr>
        <w:rFonts w:hint="default"/>
        <w:sz w:val="26"/>
        <w:szCs w:val="26"/>
      </w:rPr>
    </w:lvl>
    <w:lvl w:ilvl="3">
      <w:start w:val="1"/>
      <w:numFmt w:val="decimal"/>
      <w:lvlText w:val="%1.%2.%3.%4."/>
      <w:lvlJc w:val="left"/>
      <w:pPr>
        <w:tabs>
          <w:tab w:val="num" w:pos="1224"/>
        </w:tabs>
        <w:ind w:left="1224" w:hanging="864"/>
      </w:pPr>
      <w:rPr>
        <w:rFonts w:ascii="Times New Roman" w:hAnsi="Times New Roman" w:hint="default"/>
        <w:i w:val="0"/>
        <w:sz w:val="24"/>
        <w:szCs w:val="24"/>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5D3C0B24"/>
    <w:multiLevelType w:val="hybridMultilevel"/>
    <w:tmpl w:val="C4EAB880"/>
    <w:styleLink w:val="2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FBD1731"/>
    <w:multiLevelType w:val="multilevel"/>
    <w:tmpl w:val="0419001F"/>
    <w:styleLink w:val="36"/>
    <w:lvl w:ilvl="0">
      <w:start w:val="5"/>
      <w:numFmt w:val="decimal"/>
      <w:lvlText w:val="%1."/>
      <w:lvlJc w:val="left"/>
      <w:pPr>
        <w:ind w:left="360" w:hanging="360"/>
      </w:pPr>
    </w:lvl>
    <w:lvl w:ilvl="1">
      <w:start w:val="3"/>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75494EB5"/>
    <w:multiLevelType w:val="hybridMultilevel"/>
    <w:tmpl w:val="3E02628A"/>
    <w:lvl w:ilvl="0" w:tplc="53348A1E">
      <w:start w:val="1"/>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8">
    <w:nsid w:val="77B933CE"/>
    <w:multiLevelType w:val="multilevel"/>
    <w:tmpl w:val="24067346"/>
    <w:styleLink w:val="35"/>
    <w:lvl w:ilvl="0">
      <w:start w:val="1"/>
      <w:numFmt w:val="decimal"/>
      <w:lvlText w:val="%1."/>
      <w:lvlJc w:val="left"/>
      <w:pPr>
        <w:ind w:left="142" w:firstLine="0"/>
      </w:pPr>
      <w:rPr>
        <w:rFonts w:hint="default"/>
        <w:b w:val="0"/>
        <w:i w:val="0"/>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5"/>
  </w:num>
  <w:num w:numId="3">
    <w:abstractNumId w:val="4"/>
  </w:num>
  <w:num w:numId="4">
    <w:abstractNumId w:val="0"/>
  </w:num>
  <w:num w:numId="5">
    <w:abstractNumId w:val="2"/>
  </w:num>
  <w:num w:numId="6">
    <w:abstractNumId w:val="6"/>
  </w:num>
  <w:num w:numId="7">
    <w:abstractNumId w:val="8"/>
  </w:num>
  <w:num w:numId="8">
    <w:abstractNumId w:val="3"/>
  </w:num>
  <w:num w:numId="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numFmt w:val="chicago"/>
    <w:numRestart w:val="eachSect"/>
    <w:footnote w:id="-1"/>
    <w:footnote w:id="0"/>
  </w:footnotePr>
  <w:endnotePr>
    <w:endnote w:id="-1"/>
    <w:endnote w:id="0"/>
  </w:endnotePr>
  <w:compat>
    <w:compatSetting w:name="compatibilityMode" w:uri="http://schemas.microsoft.com/office/word" w:val="12"/>
  </w:compat>
  <w:rsids>
    <w:rsidRoot w:val="00DD0280"/>
    <w:rsid w:val="00001196"/>
    <w:rsid w:val="00003D36"/>
    <w:rsid w:val="00004320"/>
    <w:rsid w:val="00004598"/>
    <w:rsid w:val="000108A4"/>
    <w:rsid w:val="00010CDB"/>
    <w:rsid w:val="00015AA8"/>
    <w:rsid w:val="00016F35"/>
    <w:rsid w:val="00021417"/>
    <w:rsid w:val="00022AB5"/>
    <w:rsid w:val="00023408"/>
    <w:rsid w:val="00024947"/>
    <w:rsid w:val="000251BC"/>
    <w:rsid w:val="00026CCD"/>
    <w:rsid w:val="00033ABB"/>
    <w:rsid w:val="0003565A"/>
    <w:rsid w:val="00036CB6"/>
    <w:rsid w:val="00037118"/>
    <w:rsid w:val="00037A7B"/>
    <w:rsid w:val="0004071D"/>
    <w:rsid w:val="0004078F"/>
    <w:rsid w:val="000444DA"/>
    <w:rsid w:val="000453D5"/>
    <w:rsid w:val="0004550D"/>
    <w:rsid w:val="000522EB"/>
    <w:rsid w:val="000528B8"/>
    <w:rsid w:val="00052EEF"/>
    <w:rsid w:val="00061B44"/>
    <w:rsid w:val="00062290"/>
    <w:rsid w:val="00062CA9"/>
    <w:rsid w:val="00063336"/>
    <w:rsid w:val="00065DB5"/>
    <w:rsid w:val="00067C80"/>
    <w:rsid w:val="00071F17"/>
    <w:rsid w:val="0007308A"/>
    <w:rsid w:val="00073848"/>
    <w:rsid w:val="00075787"/>
    <w:rsid w:val="00075DAA"/>
    <w:rsid w:val="00077298"/>
    <w:rsid w:val="00077BD4"/>
    <w:rsid w:val="00081372"/>
    <w:rsid w:val="00081678"/>
    <w:rsid w:val="00081D24"/>
    <w:rsid w:val="00084B05"/>
    <w:rsid w:val="0008518A"/>
    <w:rsid w:val="0008557C"/>
    <w:rsid w:val="00086200"/>
    <w:rsid w:val="00086A86"/>
    <w:rsid w:val="000914B1"/>
    <w:rsid w:val="000932EC"/>
    <w:rsid w:val="00095E05"/>
    <w:rsid w:val="000A07E3"/>
    <w:rsid w:val="000A1552"/>
    <w:rsid w:val="000A33DB"/>
    <w:rsid w:val="000A41DE"/>
    <w:rsid w:val="000A5ADC"/>
    <w:rsid w:val="000A65B1"/>
    <w:rsid w:val="000A7C10"/>
    <w:rsid w:val="000B0001"/>
    <w:rsid w:val="000B0B9F"/>
    <w:rsid w:val="000B1C48"/>
    <w:rsid w:val="000B775B"/>
    <w:rsid w:val="000C349A"/>
    <w:rsid w:val="000C40AF"/>
    <w:rsid w:val="000C531A"/>
    <w:rsid w:val="000C5BA3"/>
    <w:rsid w:val="000C64C3"/>
    <w:rsid w:val="000D0DA2"/>
    <w:rsid w:val="000D2157"/>
    <w:rsid w:val="000D2C43"/>
    <w:rsid w:val="000D6182"/>
    <w:rsid w:val="000D7703"/>
    <w:rsid w:val="000D7F89"/>
    <w:rsid w:val="000E04F2"/>
    <w:rsid w:val="000E0521"/>
    <w:rsid w:val="000E42BB"/>
    <w:rsid w:val="000E7D9A"/>
    <w:rsid w:val="000F1951"/>
    <w:rsid w:val="000F1FCE"/>
    <w:rsid w:val="000F3C1D"/>
    <w:rsid w:val="000F7A2E"/>
    <w:rsid w:val="00101A2D"/>
    <w:rsid w:val="00101F72"/>
    <w:rsid w:val="001040B4"/>
    <w:rsid w:val="00105C63"/>
    <w:rsid w:val="00106B2B"/>
    <w:rsid w:val="00107BAB"/>
    <w:rsid w:val="00111219"/>
    <w:rsid w:val="00112011"/>
    <w:rsid w:val="001134D9"/>
    <w:rsid w:val="00114A64"/>
    <w:rsid w:val="0011638B"/>
    <w:rsid w:val="00123050"/>
    <w:rsid w:val="00123DD4"/>
    <w:rsid w:val="001277CD"/>
    <w:rsid w:val="0013021F"/>
    <w:rsid w:val="00131F4A"/>
    <w:rsid w:val="00132960"/>
    <w:rsid w:val="00133386"/>
    <w:rsid w:val="00134A0A"/>
    <w:rsid w:val="0014215D"/>
    <w:rsid w:val="00144B56"/>
    <w:rsid w:val="0014514F"/>
    <w:rsid w:val="00145302"/>
    <w:rsid w:val="00147282"/>
    <w:rsid w:val="00147611"/>
    <w:rsid w:val="00150C63"/>
    <w:rsid w:val="00151DA0"/>
    <w:rsid w:val="00151EEB"/>
    <w:rsid w:val="00152186"/>
    <w:rsid w:val="00153384"/>
    <w:rsid w:val="00155D90"/>
    <w:rsid w:val="00160910"/>
    <w:rsid w:val="00162034"/>
    <w:rsid w:val="00165873"/>
    <w:rsid w:val="00165BFD"/>
    <w:rsid w:val="00172FE7"/>
    <w:rsid w:val="00173EE5"/>
    <w:rsid w:val="0017403C"/>
    <w:rsid w:val="00180247"/>
    <w:rsid w:val="0018038A"/>
    <w:rsid w:val="001875DB"/>
    <w:rsid w:val="00193269"/>
    <w:rsid w:val="00193915"/>
    <w:rsid w:val="00197CEF"/>
    <w:rsid w:val="001A0B86"/>
    <w:rsid w:val="001A153D"/>
    <w:rsid w:val="001A5FF2"/>
    <w:rsid w:val="001B1621"/>
    <w:rsid w:val="001B1DB5"/>
    <w:rsid w:val="001B1EF0"/>
    <w:rsid w:val="001B2970"/>
    <w:rsid w:val="001B3E9D"/>
    <w:rsid w:val="001B54D7"/>
    <w:rsid w:val="001B589F"/>
    <w:rsid w:val="001B6809"/>
    <w:rsid w:val="001B7F96"/>
    <w:rsid w:val="001C38EB"/>
    <w:rsid w:val="001C4BBD"/>
    <w:rsid w:val="001C60F4"/>
    <w:rsid w:val="001C65F1"/>
    <w:rsid w:val="001C6715"/>
    <w:rsid w:val="001C7FAA"/>
    <w:rsid w:val="001D2BE3"/>
    <w:rsid w:val="001D3909"/>
    <w:rsid w:val="001D72E7"/>
    <w:rsid w:val="001E3C84"/>
    <w:rsid w:val="001E4563"/>
    <w:rsid w:val="001E5328"/>
    <w:rsid w:val="001E7FBF"/>
    <w:rsid w:val="001F0F24"/>
    <w:rsid w:val="001F30FA"/>
    <w:rsid w:val="001F384F"/>
    <w:rsid w:val="001F4D76"/>
    <w:rsid w:val="001F5E31"/>
    <w:rsid w:val="00200F02"/>
    <w:rsid w:val="00201ABD"/>
    <w:rsid w:val="0020438B"/>
    <w:rsid w:val="002047AE"/>
    <w:rsid w:val="002056EE"/>
    <w:rsid w:val="00205C88"/>
    <w:rsid w:val="00205FB1"/>
    <w:rsid w:val="00214E15"/>
    <w:rsid w:val="00216C23"/>
    <w:rsid w:val="00217A02"/>
    <w:rsid w:val="00220791"/>
    <w:rsid w:val="0022086D"/>
    <w:rsid w:val="0022221C"/>
    <w:rsid w:val="00223146"/>
    <w:rsid w:val="00223D02"/>
    <w:rsid w:val="002277EF"/>
    <w:rsid w:val="00230E90"/>
    <w:rsid w:val="002317B8"/>
    <w:rsid w:val="00232010"/>
    <w:rsid w:val="002324F2"/>
    <w:rsid w:val="002339B2"/>
    <w:rsid w:val="00233F92"/>
    <w:rsid w:val="00236212"/>
    <w:rsid w:val="00236877"/>
    <w:rsid w:val="00236C7D"/>
    <w:rsid w:val="002376B7"/>
    <w:rsid w:val="00240A42"/>
    <w:rsid w:val="002415AD"/>
    <w:rsid w:val="00250C34"/>
    <w:rsid w:val="00250F72"/>
    <w:rsid w:val="00252DD1"/>
    <w:rsid w:val="00255AED"/>
    <w:rsid w:val="00257301"/>
    <w:rsid w:val="00260C3A"/>
    <w:rsid w:val="00261EAC"/>
    <w:rsid w:val="0027154B"/>
    <w:rsid w:val="00271955"/>
    <w:rsid w:val="00275907"/>
    <w:rsid w:val="0027650A"/>
    <w:rsid w:val="00277678"/>
    <w:rsid w:val="00277852"/>
    <w:rsid w:val="00280686"/>
    <w:rsid w:val="00287DEE"/>
    <w:rsid w:val="002913DB"/>
    <w:rsid w:val="002927FA"/>
    <w:rsid w:val="002931D7"/>
    <w:rsid w:val="0029336A"/>
    <w:rsid w:val="002A076B"/>
    <w:rsid w:val="002A1B3C"/>
    <w:rsid w:val="002A2C78"/>
    <w:rsid w:val="002A3158"/>
    <w:rsid w:val="002A3EA8"/>
    <w:rsid w:val="002A42D3"/>
    <w:rsid w:val="002B0343"/>
    <w:rsid w:val="002C32BC"/>
    <w:rsid w:val="002C32FD"/>
    <w:rsid w:val="002C3B75"/>
    <w:rsid w:val="002C43A0"/>
    <w:rsid w:val="002C6DF5"/>
    <w:rsid w:val="002D0504"/>
    <w:rsid w:val="002D2B6D"/>
    <w:rsid w:val="002D5A40"/>
    <w:rsid w:val="002D6CA8"/>
    <w:rsid w:val="002D7098"/>
    <w:rsid w:val="002E5EB9"/>
    <w:rsid w:val="002F0749"/>
    <w:rsid w:val="002F3AF3"/>
    <w:rsid w:val="002F56D7"/>
    <w:rsid w:val="002F610B"/>
    <w:rsid w:val="002F649F"/>
    <w:rsid w:val="002F682D"/>
    <w:rsid w:val="00317F0F"/>
    <w:rsid w:val="00320609"/>
    <w:rsid w:val="003217A5"/>
    <w:rsid w:val="00322F86"/>
    <w:rsid w:val="0032483A"/>
    <w:rsid w:val="0032698D"/>
    <w:rsid w:val="00326C30"/>
    <w:rsid w:val="00326D8B"/>
    <w:rsid w:val="00327D45"/>
    <w:rsid w:val="003301EE"/>
    <w:rsid w:val="0033247A"/>
    <w:rsid w:val="00333E14"/>
    <w:rsid w:val="0033411E"/>
    <w:rsid w:val="00334660"/>
    <w:rsid w:val="0034179E"/>
    <w:rsid w:val="003434A9"/>
    <w:rsid w:val="00344EF4"/>
    <w:rsid w:val="00356591"/>
    <w:rsid w:val="003667B7"/>
    <w:rsid w:val="00366FCC"/>
    <w:rsid w:val="003704B4"/>
    <w:rsid w:val="00373885"/>
    <w:rsid w:val="00375921"/>
    <w:rsid w:val="0037647C"/>
    <w:rsid w:val="003767FD"/>
    <w:rsid w:val="00381562"/>
    <w:rsid w:val="0038183C"/>
    <w:rsid w:val="00382806"/>
    <w:rsid w:val="00382C11"/>
    <w:rsid w:val="003836A8"/>
    <w:rsid w:val="00387705"/>
    <w:rsid w:val="0039040C"/>
    <w:rsid w:val="0039048C"/>
    <w:rsid w:val="0039153C"/>
    <w:rsid w:val="00392334"/>
    <w:rsid w:val="003926EA"/>
    <w:rsid w:val="00393FD7"/>
    <w:rsid w:val="00394C5E"/>
    <w:rsid w:val="00394FE9"/>
    <w:rsid w:val="00397FE9"/>
    <w:rsid w:val="003A1539"/>
    <w:rsid w:val="003A2A39"/>
    <w:rsid w:val="003A2D91"/>
    <w:rsid w:val="003A344B"/>
    <w:rsid w:val="003A4F69"/>
    <w:rsid w:val="003A5348"/>
    <w:rsid w:val="003B0C7E"/>
    <w:rsid w:val="003B1CC2"/>
    <w:rsid w:val="003B5874"/>
    <w:rsid w:val="003C10C9"/>
    <w:rsid w:val="003C4CB4"/>
    <w:rsid w:val="003C4E63"/>
    <w:rsid w:val="003C5F28"/>
    <w:rsid w:val="003C64F9"/>
    <w:rsid w:val="003D02DD"/>
    <w:rsid w:val="003D0B40"/>
    <w:rsid w:val="003D0DB2"/>
    <w:rsid w:val="003D6847"/>
    <w:rsid w:val="003D74EB"/>
    <w:rsid w:val="003E27CE"/>
    <w:rsid w:val="003E3676"/>
    <w:rsid w:val="003E62BA"/>
    <w:rsid w:val="003F11F9"/>
    <w:rsid w:val="003F1D7B"/>
    <w:rsid w:val="003F4981"/>
    <w:rsid w:val="003F72F0"/>
    <w:rsid w:val="003F7EAE"/>
    <w:rsid w:val="00400017"/>
    <w:rsid w:val="00400EC8"/>
    <w:rsid w:val="004034C1"/>
    <w:rsid w:val="004036A0"/>
    <w:rsid w:val="00405596"/>
    <w:rsid w:val="00406F30"/>
    <w:rsid w:val="00410B97"/>
    <w:rsid w:val="004117D7"/>
    <w:rsid w:val="00415C62"/>
    <w:rsid w:val="00416527"/>
    <w:rsid w:val="00416B09"/>
    <w:rsid w:val="0041768D"/>
    <w:rsid w:val="0042098C"/>
    <w:rsid w:val="00420A0E"/>
    <w:rsid w:val="00422A92"/>
    <w:rsid w:val="004239FC"/>
    <w:rsid w:val="00424B99"/>
    <w:rsid w:val="00427B00"/>
    <w:rsid w:val="0043013E"/>
    <w:rsid w:val="004305C1"/>
    <w:rsid w:val="0043210B"/>
    <w:rsid w:val="00433D08"/>
    <w:rsid w:val="004351F5"/>
    <w:rsid w:val="004353B9"/>
    <w:rsid w:val="00435AB4"/>
    <w:rsid w:val="00437A91"/>
    <w:rsid w:val="00441799"/>
    <w:rsid w:val="00442152"/>
    <w:rsid w:val="0044265F"/>
    <w:rsid w:val="00442F13"/>
    <w:rsid w:val="00452FA6"/>
    <w:rsid w:val="004530A1"/>
    <w:rsid w:val="00453874"/>
    <w:rsid w:val="004540FD"/>
    <w:rsid w:val="004579E1"/>
    <w:rsid w:val="00463C19"/>
    <w:rsid w:val="00473F18"/>
    <w:rsid w:val="00481AB3"/>
    <w:rsid w:val="00482DA4"/>
    <w:rsid w:val="00485D7D"/>
    <w:rsid w:val="00490198"/>
    <w:rsid w:val="00491AEB"/>
    <w:rsid w:val="004929D3"/>
    <w:rsid w:val="00495FC3"/>
    <w:rsid w:val="0049662F"/>
    <w:rsid w:val="004A01D1"/>
    <w:rsid w:val="004A2FCB"/>
    <w:rsid w:val="004A400C"/>
    <w:rsid w:val="004A5533"/>
    <w:rsid w:val="004A6548"/>
    <w:rsid w:val="004A6AAF"/>
    <w:rsid w:val="004A6C50"/>
    <w:rsid w:val="004B0112"/>
    <w:rsid w:val="004B0F70"/>
    <w:rsid w:val="004B2304"/>
    <w:rsid w:val="004B3526"/>
    <w:rsid w:val="004B7FD2"/>
    <w:rsid w:val="004C2160"/>
    <w:rsid w:val="004C2EA2"/>
    <w:rsid w:val="004C350D"/>
    <w:rsid w:val="004C4239"/>
    <w:rsid w:val="004C4BF6"/>
    <w:rsid w:val="004C5FE8"/>
    <w:rsid w:val="004C6C56"/>
    <w:rsid w:val="004C6E7E"/>
    <w:rsid w:val="004C6EBC"/>
    <w:rsid w:val="004D1AB6"/>
    <w:rsid w:val="004E263E"/>
    <w:rsid w:val="004E55CE"/>
    <w:rsid w:val="004F0128"/>
    <w:rsid w:val="004F178B"/>
    <w:rsid w:val="004F1EC6"/>
    <w:rsid w:val="004F25FA"/>
    <w:rsid w:val="0050278D"/>
    <w:rsid w:val="005044DB"/>
    <w:rsid w:val="00505B74"/>
    <w:rsid w:val="00511E6D"/>
    <w:rsid w:val="005120AE"/>
    <w:rsid w:val="005137DB"/>
    <w:rsid w:val="005138AA"/>
    <w:rsid w:val="00516A94"/>
    <w:rsid w:val="00517F15"/>
    <w:rsid w:val="00520100"/>
    <w:rsid w:val="005210D8"/>
    <w:rsid w:val="005231F3"/>
    <w:rsid w:val="0052587F"/>
    <w:rsid w:val="00531EA4"/>
    <w:rsid w:val="00532020"/>
    <w:rsid w:val="0053656A"/>
    <w:rsid w:val="0054198B"/>
    <w:rsid w:val="00543550"/>
    <w:rsid w:val="005453BE"/>
    <w:rsid w:val="00545635"/>
    <w:rsid w:val="00545976"/>
    <w:rsid w:val="00546586"/>
    <w:rsid w:val="00547F22"/>
    <w:rsid w:val="00551E74"/>
    <w:rsid w:val="00552308"/>
    <w:rsid w:val="005528B1"/>
    <w:rsid w:val="00554371"/>
    <w:rsid w:val="00556999"/>
    <w:rsid w:val="0056083E"/>
    <w:rsid w:val="00562BE1"/>
    <w:rsid w:val="00562CD8"/>
    <w:rsid w:val="00563E6C"/>
    <w:rsid w:val="00573A61"/>
    <w:rsid w:val="005746A7"/>
    <w:rsid w:val="00575F91"/>
    <w:rsid w:val="00576396"/>
    <w:rsid w:val="005816E4"/>
    <w:rsid w:val="0058306D"/>
    <w:rsid w:val="00584D33"/>
    <w:rsid w:val="00586937"/>
    <w:rsid w:val="005877D3"/>
    <w:rsid w:val="005902BD"/>
    <w:rsid w:val="005920AF"/>
    <w:rsid w:val="00594880"/>
    <w:rsid w:val="005955E2"/>
    <w:rsid w:val="005960E3"/>
    <w:rsid w:val="00596BC1"/>
    <w:rsid w:val="005A1289"/>
    <w:rsid w:val="005A22CC"/>
    <w:rsid w:val="005A3447"/>
    <w:rsid w:val="005A4C37"/>
    <w:rsid w:val="005B0286"/>
    <w:rsid w:val="005B0817"/>
    <w:rsid w:val="005B0901"/>
    <w:rsid w:val="005B1A93"/>
    <w:rsid w:val="005B4D7A"/>
    <w:rsid w:val="005B54EB"/>
    <w:rsid w:val="005B5A17"/>
    <w:rsid w:val="005B6469"/>
    <w:rsid w:val="005C2FE1"/>
    <w:rsid w:val="005C5274"/>
    <w:rsid w:val="005C76AE"/>
    <w:rsid w:val="005D1705"/>
    <w:rsid w:val="005D1800"/>
    <w:rsid w:val="005D1AB7"/>
    <w:rsid w:val="005D2DE3"/>
    <w:rsid w:val="005D40A5"/>
    <w:rsid w:val="005E0332"/>
    <w:rsid w:val="005E07B0"/>
    <w:rsid w:val="005E33BA"/>
    <w:rsid w:val="005E3A11"/>
    <w:rsid w:val="005E773C"/>
    <w:rsid w:val="005E7D1C"/>
    <w:rsid w:val="005F0ACC"/>
    <w:rsid w:val="005F1387"/>
    <w:rsid w:val="005F3FC3"/>
    <w:rsid w:val="005F40E4"/>
    <w:rsid w:val="005F4BC5"/>
    <w:rsid w:val="005F66D6"/>
    <w:rsid w:val="00600A63"/>
    <w:rsid w:val="00600E55"/>
    <w:rsid w:val="00601738"/>
    <w:rsid w:val="00601BB4"/>
    <w:rsid w:val="00601D56"/>
    <w:rsid w:val="0060281F"/>
    <w:rsid w:val="0060329B"/>
    <w:rsid w:val="006051F1"/>
    <w:rsid w:val="006070B6"/>
    <w:rsid w:val="006108B0"/>
    <w:rsid w:val="006126E3"/>
    <w:rsid w:val="00612853"/>
    <w:rsid w:val="0061550C"/>
    <w:rsid w:val="0062308F"/>
    <w:rsid w:val="00623965"/>
    <w:rsid w:val="0062420D"/>
    <w:rsid w:val="00626BC7"/>
    <w:rsid w:val="006300D0"/>
    <w:rsid w:val="0063016C"/>
    <w:rsid w:val="0063063D"/>
    <w:rsid w:val="00630685"/>
    <w:rsid w:val="0063765E"/>
    <w:rsid w:val="00637C5C"/>
    <w:rsid w:val="00645321"/>
    <w:rsid w:val="00657CBA"/>
    <w:rsid w:val="00663240"/>
    <w:rsid w:val="006635A7"/>
    <w:rsid w:val="00665E85"/>
    <w:rsid w:val="00665E95"/>
    <w:rsid w:val="006731DA"/>
    <w:rsid w:val="00675332"/>
    <w:rsid w:val="006808C7"/>
    <w:rsid w:val="0068208F"/>
    <w:rsid w:val="00683B4F"/>
    <w:rsid w:val="006852C4"/>
    <w:rsid w:val="00685A76"/>
    <w:rsid w:val="00690012"/>
    <w:rsid w:val="00694066"/>
    <w:rsid w:val="00694308"/>
    <w:rsid w:val="00694B65"/>
    <w:rsid w:val="006952B3"/>
    <w:rsid w:val="00696F63"/>
    <w:rsid w:val="006A23A7"/>
    <w:rsid w:val="006A75A9"/>
    <w:rsid w:val="006A775F"/>
    <w:rsid w:val="006B4A1C"/>
    <w:rsid w:val="006B735C"/>
    <w:rsid w:val="006C3C83"/>
    <w:rsid w:val="006C44F4"/>
    <w:rsid w:val="006C5E2E"/>
    <w:rsid w:val="006D1239"/>
    <w:rsid w:val="006D282F"/>
    <w:rsid w:val="006D65B6"/>
    <w:rsid w:val="006D6D9D"/>
    <w:rsid w:val="006D7592"/>
    <w:rsid w:val="006E60D1"/>
    <w:rsid w:val="006E6682"/>
    <w:rsid w:val="006E690F"/>
    <w:rsid w:val="006F35D4"/>
    <w:rsid w:val="006F3E08"/>
    <w:rsid w:val="006F52B6"/>
    <w:rsid w:val="006F7754"/>
    <w:rsid w:val="007015F4"/>
    <w:rsid w:val="007016D8"/>
    <w:rsid w:val="0070226B"/>
    <w:rsid w:val="00702524"/>
    <w:rsid w:val="00702899"/>
    <w:rsid w:val="00702F6E"/>
    <w:rsid w:val="00703F7A"/>
    <w:rsid w:val="007055BD"/>
    <w:rsid w:val="00712796"/>
    <w:rsid w:val="00712D95"/>
    <w:rsid w:val="0071363A"/>
    <w:rsid w:val="007139B5"/>
    <w:rsid w:val="00714AFA"/>
    <w:rsid w:val="00715B0E"/>
    <w:rsid w:val="0071688C"/>
    <w:rsid w:val="00721A0B"/>
    <w:rsid w:val="00721AE0"/>
    <w:rsid w:val="00721B78"/>
    <w:rsid w:val="007226F4"/>
    <w:rsid w:val="00723204"/>
    <w:rsid w:val="007237AE"/>
    <w:rsid w:val="00725404"/>
    <w:rsid w:val="007254E1"/>
    <w:rsid w:val="0072601B"/>
    <w:rsid w:val="007278FF"/>
    <w:rsid w:val="0073178B"/>
    <w:rsid w:val="007334B6"/>
    <w:rsid w:val="00735A34"/>
    <w:rsid w:val="00736E02"/>
    <w:rsid w:val="0074126C"/>
    <w:rsid w:val="00742879"/>
    <w:rsid w:val="007430C6"/>
    <w:rsid w:val="00744D5C"/>
    <w:rsid w:val="00745AC4"/>
    <w:rsid w:val="007501E2"/>
    <w:rsid w:val="0075210E"/>
    <w:rsid w:val="0075264B"/>
    <w:rsid w:val="00752D07"/>
    <w:rsid w:val="00756AF1"/>
    <w:rsid w:val="007607FD"/>
    <w:rsid w:val="007641A0"/>
    <w:rsid w:val="007649B8"/>
    <w:rsid w:val="00770875"/>
    <w:rsid w:val="00770895"/>
    <w:rsid w:val="00771C9D"/>
    <w:rsid w:val="007733EB"/>
    <w:rsid w:val="00774137"/>
    <w:rsid w:val="00776873"/>
    <w:rsid w:val="00781451"/>
    <w:rsid w:val="0078393B"/>
    <w:rsid w:val="00783B44"/>
    <w:rsid w:val="00785D00"/>
    <w:rsid w:val="00790423"/>
    <w:rsid w:val="007908FE"/>
    <w:rsid w:val="00795856"/>
    <w:rsid w:val="00796449"/>
    <w:rsid w:val="00796989"/>
    <w:rsid w:val="00797699"/>
    <w:rsid w:val="00797714"/>
    <w:rsid w:val="007A0E16"/>
    <w:rsid w:val="007A402B"/>
    <w:rsid w:val="007A45AF"/>
    <w:rsid w:val="007A631A"/>
    <w:rsid w:val="007A7A5C"/>
    <w:rsid w:val="007B068A"/>
    <w:rsid w:val="007B5A0D"/>
    <w:rsid w:val="007B6076"/>
    <w:rsid w:val="007B6658"/>
    <w:rsid w:val="007C10DF"/>
    <w:rsid w:val="007C29CB"/>
    <w:rsid w:val="007D10F3"/>
    <w:rsid w:val="007D2A83"/>
    <w:rsid w:val="007D4276"/>
    <w:rsid w:val="007D63AC"/>
    <w:rsid w:val="007D6FAC"/>
    <w:rsid w:val="007E14FE"/>
    <w:rsid w:val="007E1CAA"/>
    <w:rsid w:val="007E1EDF"/>
    <w:rsid w:val="007E5D95"/>
    <w:rsid w:val="007E5E2C"/>
    <w:rsid w:val="007E6AC1"/>
    <w:rsid w:val="007E6B2B"/>
    <w:rsid w:val="007E72CF"/>
    <w:rsid w:val="007E72E6"/>
    <w:rsid w:val="007F3FE6"/>
    <w:rsid w:val="007F6032"/>
    <w:rsid w:val="0080072A"/>
    <w:rsid w:val="0080089B"/>
    <w:rsid w:val="008008FA"/>
    <w:rsid w:val="00802807"/>
    <w:rsid w:val="00803AB7"/>
    <w:rsid w:val="00805126"/>
    <w:rsid w:val="00805C6B"/>
    <w:rsid w:val="00807098"/>
    <w:rsid w:val="00807969"/>
    <w:rsid w:val="00814E71"/>
    <w:rsid w:val="00816712"/>
    <w:rsid w:val="00816DA5"/>
    <w:rsid w:val="00817948"/>
    <w:rsid w:val="00821073"/>
    <w:rsid w:val="00825638"/>
    <w:rsid w:val="00826A48"/>
    <w:rsid w:val="00831CFD"/>
    <w:rsid w:val="00832FB0"/>
    <w:rsid w:val="0083490A"/>
    <w:rsid w:val="00834A22"/>
    <w:rsid w:val="00836F99"/>
    <w:rsid w:val="00840079"/>
    <w:rsid w:val="00840283"/>
    <w:rsid w:val="008454D0"/>
    <w:rsid w:val="00845DFC"/>
    <w:rsid w:val="00851CEE"/>
    <w:rsid w:val="0085287E"/>
    <w:rsid w:val="00853E4E"/>
    <w:rsid w:val="00855E43"/>
    <w:rsid w:val="00856C20"/>
    <w:rsid w:val="00866809"/>
    <w:rsid w:val="008753E4"/>
    <w:rsid w:val="008762CD"/>
    <w:rsid w:val="0088147D"/>
    <w:rsid w:val="008821A1"/>
    <w:rsid w:val="0088344B"/>
    <w:rsid w:val="00883699"/>
    <w:rsid w:val="00887337"/>
    <w:rsid w:val="00891A49"/>
    <w:rsid w:val="008928F2"/>
    <w:rsid w:val="00893821"/>
    <w:rsid w:val="0089621C"/>
    <w:rsid w:val="00896B39"/>
    <w:rsid w:val="00897FD0"/>
    <w:rsid w:val="008A0DD3"/>
    <w:rsid w:val="008A2796"/>
    <w:rsid w:val="008A2907"/>
    <w:rsid w:val="008A3AC2"/>
    <w:rsid w:val="008A60AC"/>
    <w:rsid w:val="008A6915"/>
    <w:rsid w:val="008A70B1"/>
    <w:rsid w:val="008B186D"/>
    <w:rsid w:val="008B1B70"/>
    <w:rsid w:val="008B1F27"/>
    <w:rsid w:val="008B3D80"/>
    <w:rsid w:val="008B4E0F"/>
    <w:rsid w:val="008B721C"/>
    <w:rsid w:val="008B747C"/>
    <w:rsid w:val="008C1B03"/>
    <w:rsid w:val="008C346F"/>
    <w:rsid w:val="008C61E2"/>
    <w:rsid w:val="008D4FE9"/>
    <w:rsid w:val="008E1D73"/>
    <w:rsid w:val="008E2949"/>
    <w:rsid w:val="008E4185"/>
    <w:rsid w:val="008E50D0"/>
    <w:rsid w:val="008E5B9E"/>
    <w:rsid w:val="008E6515"/>
    <w:rsid w:val="008E6548"/>
    <w:rsid w:val="008F06A6"/>
    <w:rsid w:val="008F6844"/>
    <w:rsid w:val="0090376D"/>
    <w:rsid w:val="00904DAF"/>
    <w:rsid w:val="009120BC"/>
    <w:rsid w:val="0091252A"/>
    <w:rsid w:val="00913274"/>
    <w:rsid w:val="00914DA8"/>
    <w:rsid w:val="00916BC4"/>
    <w:rsid w:val="00916E4D"/>
    <w:rsid w:val="009204AE"/>
    <w:rsid w:val="009242D3"/>
    <w:rsid w:val="0092798D"/>
    <w:rsid w:val="00930BE8"/>
    <w:rsid w:val="0093204E"/>
    <w:rsid w:val="00935575"/>
    <w:rsid w:val="00937AD0"/>
    <w:rsid w:val="009404B1"/>
    <w:rsid w:val="00941B44"/>
    <w:rsid w:val="00942C7E"/>
    <w:rsid w:val="00942CBA"/>
    <w:rsid w:val="0094343E"/>
    <w:rsid w:val="009436F0"/>
    <w:rsid w:val="009452A2"/>
    <w:rsid w:val="00945FCC"/>
    <w:rsid w:val="00946104"/>
    <w:rsid w:val="00951C7E"/>
    <w:rsid w:val="00952163"/>
    <w:rsid w:val="00952371"/>
    <w:rsid w:val="009540E5"/>
    <w:rsid w:val="00954F83"/>
    <w:rsid w:val="00956F6A"/>
    <w:rsid w:val="00961EB8"/>
    <w:rsid w:val="0096491D"/>
    <w:rsid w:val="00964FF4"/>
    <w:rsid w:val="009651D1"/>
    <w:rsid w:val="009659C4"/>
    <w:rsid w:val="00970850"/>
    <w:rsid w:val="009718FA"/>
    <w:rsid w:val="009727B0"/>
    <w:rsid w:val="00972B45"/>
    <w:rsid w:val="0097430E"/>
    <w:rsid w:val="00975AC1"/>
    <w:rsid w:val="00977A76"/>
    <w:rsid w:val="009809E1"/>
    <w:rsid w:val="00982647"/>
    <w:rsid w:val="009827FF"/>
    <w:rsid w:val="00982CAA"/>
    <w:rsid w:val="009864AE"/>
    <w:rsid w:val="00986DF7"/>
    <w:rsid w:val="00986F30"/>
    <w:rsid w:val="009930E6"/>
    <w:rsid w:val="009956D5"/>
    <w:rsid w:val="009A0C24"/>
    <w:rsid w:val="009A7488"/>
    <w:rsid w:val="009B0298"/>
    <w:rsid w:val="009B0822"/>
    <w:rsid w:val="009B0AF1"/>
    <w:rsid w:val="009B3D08"/>
    <w:rsid w:val="009C0EC4"/>
    <w:rsid w:val="009C2601"/>
    <w:rsid w:val="009C595D"/>
    <w:rsid w:val="009D1D59"/>
    <w:rsid w:val="009E0A4A"/>
    <w:rsid w:val="009E20AB"/>
    <w:rsid w:val="009E24CF"/>
    <w:rsid w:val="009E4E37"/>
    <w:rsid w:val="009F0715"/>
    <w:rsid w:val="009F089C"/>
    <w:rsid w:val="009F0DEF"/>
    <w:rsid w:val="009F3800"/>
    <w:rsid w:val="009F4F62"/>
    <w:rsid w:val="009F505B"/>
    <w:rsid w:val="009F5428"/>
    <w:rsid w:val="009F5F67"/>
    <w:rsid w:val="00A00BE0"/>
    <w:rsid w:val="00A01510"/>
    <w:rsid w:val="00A1505D"/>
    <w:rsid w:val="00A20DFC"/>
    <w:rsid w:val="00A2104B"/>
    <w:rsid w:val="00A2132F"/>
    <w:rsid w:val="00A221EA"/>
    <w:rsid w:val="00A26AD3"/>
    <w:rsid w:val="00A31854"/>
    <w:rsid w:val="00A335AB"/>
    <w:rsid w:val="00A33AFC"/>
    <w:rsid w:val="00A34C41"/>
    <w:rsid w:val="00A37283"/>
    <w:rsid w:val="00A406BC"/>
    <w:rsid w:val="00A4162F"/>
    <w:rsid w:val="00A43EAB"/>
    <w:rsid w:val="00A50088"/>
    <w:rsid w:val="00A51506"/>
    <w:rsid w:val="00A52E6B"/>
    <w:rsid w:val="00A53A3E"/>
    <w:rsid w:val="00A53FA5"/>
    <w:rsid w:val="00A5732B"/>
    <w:rsid w:val="00A60651"/>
    <w:rsid w:val="00A607E9"/>
    <w:rsid w:val="00A62CA9"/>
    <w:rsid w:val="00A6612B"/>
    <w:rsid w:val="00A66955"/>
    <w:rsid w:val="00A67416"/>
    <w:rsid w:val="00A67E09"/>
    <w:rsid w:val="00A7252C"/>
    <w:rsid w:val="00A73302"/>
    <w:rsid w:val="00A737FB"/>
    <w:rsid w:val="00A758EC"/>
    <w:rsid w:val="00A7616C"/>
    <w:rsid w:val="00A80117"/>
    <w:rsid w:val="00A805EC"/>
    <w:rsid w:val="00A83BCC"/>
    <w:rsid w:val="00A85D87"/>
    <w:rsid w:val="00A87944"/>
    <w:rsid w:val="00A942B8"/>
    <w:rsid w:val="00AA14F0"/>
    <w:rsid w:val="00AA2101"/>
    <w:rsid w:val="00AA2210"/>
    <w:rsid w:val="00AA2EDF"/>
    <w:rsid w:val="00AA3E78"/>
    <w:rsid w:val="00AB2625"/>
    <w:rsid w:val="00AB3E10"/>
    <w:rsid w:val="00AB6FC7"/>
    <w:rsid w:val="00AC1428"/>
    <w:rsid w:val="00AC3FDB"/>
    <w:rsid w:val="00AD1313"/>
    <w:rsid w:val="00AD6644"/>
    <w:rsid w:val="00AE37F7"/>
    <w:rsid w:val="00AE39DC"/>
    <w:rsid w:val="00AE4D55"/>
    <w:rsid w:val="00AE5A24"/>
    <w:rsid w:val="00AE6395"/>
    <w:rsid w:val="00AF03AA"/>
    <w:rsid w:val="00AF1006"/>
    <w:rsid w:val="00AF22F6"/>
    <w:rsid w:val="00AF27A5"/>
    <w:rsid w:val="00AF27FF"/>
    <w:rsid w:val="00AF550D"/>
    <w:rsid w:val="00AF696A"/>
    <w:rsid w:val="00B024B7"/>
    <w:rsid w:val="00B031B6"/>
    <w:rsid w:val="00B05FB0"/>
    <w:rsid w:val="00B07E9A"/>
    <w:rsid w:val="00B103C5"/>
    <w:rsid w:val="00B11FC2"/>
    <w:rsid w:val="00B146E2"/>
    <w:rsid w:val="00B16201"/>
    <w:rsid w:val="00B20730"/>
    <w:rsid w:val="00B24009"/>
    <w:rsid w:val="00B256AE"/>
    <w:rsid w:val="00B25B43"/>
    <w:rsid w:val="00B276C8"/>
    <w:rsid w:val="00B27B08"/>
    <w:rsid w:val="00B3063A"/>
    <w:rsid w:val="00B34924"/>
    <w:rsid w:val="00B349A4"/>
    <w:rsid w:val="00B34D52"/>
    <w:rsid w:val="00B43342"/>
    <w:rsid w:val="00B45F44"/>
    <w:rsid w:val="00B47EC3"/>
    <w:rsid w:val="00B5055B"/>
    <w:rsid w:val="00B51FF5"/>
    <w:rsid w:val="00B525CD"/>
    <w:rsid w:val="00B532F1"/>
    <w:rsid w:val="00B545D9"/>
    <w:rsid w:val="00B553BC"/>
    <w:rsid w:val="00B55D78"/>
    <w:rsid w:val="00B647FD"/>
    <w:rsid w:val="00B65D8C"/>
    <w:rsid w:val="00B70098"/>
    <w:rsid w:val="00B70180"/>
    <w:rsid w:val="00B7057A"/>
    <w:rsid w:val="00B751FB"/>
    <w:rsid w:val="00B7652C"/>
    <w:rsid w:val="00B82A3B"/>
    <w:rsid w:val="00B845F8"/>
    <w:rsid w:val="00B85A56"/>
    <w:rsid w:val="00B8667B"/>
    <w:rsid w:val="00B910ED"/>
    <w:rsid w:val="00B92289"/>
    <w:rsid w:val="00B92390"/>
    <w:rsid w:val="00B92DB4"/>
    <w:rsid w:val="00B92FB3"/>
    <w:rsid w:val="00B97AA2"/>
    <w:rsid w:val="00BA000A"/>
    <w:rsid w:val="00BA1803"/>
    <w:rsid w:val="00BA29DC"/>
    <w:rsid w:val="00BA32DD"/>
    <w:rsid w:val="00BA5C46"/>
    <w:rsid w:val="00BA7641"/>
    <w:rsid w:val="00BA7C08"/>
    <w:rsid w:val="00BB10F3"/>
    <w:rsid w:val="00BB2B29"/>
    <w:rsid w:val="00BB705D"/>
    <w:rsid w:val="00BB7393"/>
    <w:rsid w:val="00BB7B47"/>
    <w:rsid w:val="00BC0F90"/>
    <w:rsid w:val="00BC47CC"/>
    <w:rsid w:val="00BC75B0"/>
    <w:rsid w:val="00BD02E6"/>
    <w:rsid w:val="00BD0428"/>
    <w:rsid w:val="00BD49F6"/>
    <w:rsid w:val="00BD4DEB"/>
    <w:rsid w:val="00BD76FF"/>
    <w:rsid w:val="00BD789D"/>
    <w:rsid w:val="00BD7E61"/>
    <w:rsid w:val="00BE0DCC"/>
    <w:rsid w:val="00BE3339"/>
    <w:rsid w:val="00BE5750"/>
    <w:rsid w:val="00BE6787"/>
    <w:rsid w:val="00BE7DA6"/>
    <w:rsid w:val="00BF2E26"/>
    <w:rsid w:val="00C0008A"/>
    <w:rsid w:val="00C00C7B"/>
    <w:rsid w:val="00C012F5"/>
    <w:rsid w:val="00C051CE"/>
    <w:rsid w:val="00C10060"/>
    <w:rsid w:val="00C17BC7"/>
    <w:rsid w:val="00C20C72"/>
    <w:rsid w:val="00C230E4"/>
    <w:rsid w:val="00C24CC2"/>
    <w:rsid w:val="00C25B80"/>
    <w:rsid w:val="00C26A95"/>
    <w:rsid w:val="00C313A5"/>
    <w:rsid w:val="00C32A45"/>
    <w:rsid w:val="00C330A6"/>
    <w:rsid w:val="00C35C7E"/>
    <w:rsid w:val="00C35DF7"/>
    <w:rsid w:val="00C374EE"/>
    <w:rsid w:val="00C45B0B"/>
    <w:rsid w:val="00C46908"/>
    <w:rsid w:val="00C46D14"/>
    <w:rsid w:val="00C47284"/>
    <w:rsid w:val="00C515EF"/>
    <w:rsid w:val="00C522DB"/>
    <w:rsid w:val="00C528B8"/>
    <w:rsid w:val="00C5401D"/>
    <w:rsid w:val="00C549B1"/>
    <w:rsid w:val="00C61B13"/>
    <w:rsid w:val="00C61FE6"/>
    <w:rsid w:val="00C63705"/>
    <w:rsid w:val="00C6537B"/>
    <w:rsid w:val="00C66FBE"/>
    <w:rsid w:val="00C705F1"/>
    <w:rsid w:val="00C70783"/>
    <w:rsid w:val="00C7119E"/>
    <w:rsid w:val="00C71540"/>
    <w:rsid w:val="00C82675"/>
    <w:rsid w:val="00C87B8A"/>
    <w:rsid w:val="00C92910"/>
    <w:rsid w:val="00C931D8"/>
    <w:rsid w:val="00C93BF3"/>
    <w:rsid w:val="00C93F0C"/>
    <w:rsid w:val="00C96619"/>
    <w:rsid w:val="00CA781D"/>
    <w:rsid w:val="00CB0A3A"/>
    <w:rsid w:val="00CB2DB7"/>
    <w:rsid w:val="00CB30F7"/>
    <w:rsid w:val="00CB34F3"/>
    <w:rsid w:val="00CB38E3"/>
    <w:rsid w:val="00CB72CB"/>
    <w:rsid w:val="00CC002B"/>
    <w:rsid w:val="00CC02EE"/>
    <w:rsid w:val="00CC0EBA"/>
    <w:rsid w:val="00CC0FFE"/>
    <w:rsid w:val="00CC143F"/>
    <w:rsid w:val="00CC388A"/>
    <w:rsid w:val="00CC3D3C"/>
    <w:rsid w:val="00CC46C0"/>
    <w:rsid w:val="00CC5A0D"/>
    <w:rsid w:val="00CC6B7B"/>
    <w:rsid w:val="00CD4D0E"/>
    <w:rsid w:val="00CD76DA"/>
    <w:rsid w:val="00CE0CDD"/>
    <w:rsid w:val="00CE1069"/>
    <w:rsid w:val="00CE4A1A"/>
    <w:rsid w:val="00CE67C5"/>
    <w:rsid w:val="00CE6841"/>
    <w:rsid w:val="00CF13ED"/>
    <w:rsid w:val="00CF495B"/>
    <w:rsid w:val="00CF52E1"/>
    <w:rsid w:val="00D022EF"/>
    <w:rsid w:val="00D02A3F"/>
    <w:rsid w:val="00D0355B"/>
    <w:rsid w:val="00D03710"/>
    <w:rsid w:val="00D056B7"/>
    <w:rsid w:val="00D07801"/>
    <w:rsid w:val="00D11063"/>
    <w:rsid w:val="00D11825"/>
    <w:rsid w:val="00D12F2D"/>
    <w:rsid w:val="00D13539"/>
    <w:rsid w:val="00D14371"/>
    <w:rsid w:val="00D25E72"/>
    <w:rsid w:val="00D32F34"/>
    <w:rsid w:val="00D33BCC"/>
    <w:rsid w:val="00D33EB5"/>
    <w:rsid w:val="00D35CB8"/>
    <w:rsid w:val="00D41645"/>
    <w:rsid w:val="00D5016B"/>
    <w:rsid w:val="00D505C8"/>
    <w:rsid w:val="00D54799"/>
    <w:rsid w:val="00D54E66"/>
    <w:rsid w:val="00D54E73"/>
    <w:rsid w:val="00D602DC"/>
    <w:rsid w:val="00D6121A"/>
    <w:rsid w:val="00D66463"/>
    <w:rsid w:val="00D669D3"/>
    <w:rsid w:val="00D70550"/>
    <w:rsid w:val="00D71384"/>
    <w:rsid w:val="00D77938"/>
    <w:rsid w:val="00D816FE"/>
    <w:rsid w:val="00D84D14"/>
    <w:rsid w:val="00D853BB"/>
    <w:rsid w:val="00D86402"/>
    <w:rsid w:val="00D96C59"/>
    <w:rsid w:val="00D975B5"/>
    <w:rsid w:val="00D97738"/>
    <w:rsid w:val="00D97906"/>
    <w:rsid w:val="00DA35D7"/>
    <w:rsid w:val="00DA4791"/>
    <w:rsid w:val="00DA558F"/>
    <w:rsid w:val="00DA73BA"/>
    <w:rsid w:val="00DB2AD8"/>
    <w:rsid w:val="00DB2EC7"/>
    <w:rsid w:val="00DB30E8"/>
    <w:rsid w:val="00DB4FC3"/>
    <w:rsid w:val="00DB551F"/>
    <w:rsid w:val="00DB690E"/>
    <w:rsid w:val="00DC1B3E"/>
    <w:rsid w:val="00DC2421"/>
    <w:rsid w:val="00DD0280"/>
    <w:rsid w:val="00DD1A3E"/>
    <w:rsid w:val="00DD20F1"/>
    <w:rsid w:val="00DD2F6A"/>
    <w:rsid w:val="00DD378D"/>
    <w:rsid w:val="00DD37CF"/>
    <w:rsid w:val="00DD43F0"/>
    <w:rsid w:val="00DD471C"/>
    <w:rsid w:val="00DD5618"/>
    <w:rsid w:val="00DD7C74"/>
    <w:rsid w:val="00DE13AE"/>
    <w:rsid w:val="00DE2BDC"/>
    <w:rsid w:val="00DE2ECF"/>
    <w:rsid w:val="00DE34FC"/>
    <w:rsid w:val="00DE44D3"/>
    <w:rsid w:val="00DE5E16"/>
    <w:rsid w:val="00DE661B"/>
    <w:rsid w:val="00DE7D77"/>
    <w:rsid w:val="00DF0F69"/>
    <w:rsid w:val="00DF138B"/>
    <w:rsid w:val="00DF3997"/>
    <w:rsid w:val="00DF4DC3"/>
    <w:rsid w:val="00DF6128"/>
    <w:rsid w:val="00E00DD8"/>
    <w:rsid w:val="00E015C8"/>
    <w:rsid w:val="00E02456"/>
    <w:rsid w:val="00E031DE"/>
    <w:rsid w:val="00E111FB"/>
    <w:rsid w:val="00E11B20"/>
    <w:rsid w:val="00E127CD"/>
    <w:rsid w:val="00E12C20"/>
    <w:rsid w:val="00E137CB"/>
    <w:rsid w:val="00E1703F"/>
    <w:rsid w:val="00E212BE"/>
    <w:rsid w:val="00E24D8A"/>
    <w:rsid w:val="00E26128"/>
    <w:rsid w:val="00E267B6"/>
    <w:rsid w:val="00E26AD8"/>
    <w:rsid w:val="00E277B5"/>
    <w:rsid w:val="00E30D51"/>
    <w:rsid w:val="00E330AF"/>
    <w:rsid w:val="00E3482C"/>
    <w:rsid w:val="00E36CED"/>
    <w:rsid w:val="00E37111"/>
    <w:rsid w:val="00E41F2A"/>
    <w:rsid w:val="00E43974"/>
    <w:rsid w:val="00E47B4B"/>
    <w:rsid w:val="00E47CAD"/>
    <w:rsid w:val="00E50758"/>
    <w:rsid w:val="00E536EF"/>
    <w:rsid w:val="00E5416E"/>
    <w:rsid w:val="00E55416"/>
    <w:rsid w:val="00E56879"/>
    <w:rsid w:val="00E57703"/>
    <w:rsid w:val="00E61AAF"/>
    <w:rsid w:val="00E62B78"/>
    <w:rsid w:val="00E62E98"/>
    <w:rsid w:val="00E6351B"/>
    <w:rsid w:val="00E64F1B"/>
    <w:rsid w:val="00E67003"/>
    <w:rsid w:val="00E70BBD"/>
    <w:rsid w:val="00E7272C"/>
    <w:rsid w:val="00E74BCA"/>
    <w:rsid w:val="00E76D11"/>
    <w:rsid w:val="00E8199E"/>
    <w:rsid w:val="00E8282C"/>
    <w:rsid w:val="00E86D40"/>
    <w:rsid w:val="00E91635"/>
    <w:rsid w:val="00E91972"/>
    <w:rsid w:val="00EA3AD9"/>
    <w:rsid w:val="00EA59A8"/>
    <w:rsid w:val="00EB0DDC"/>
    <w:rsid w:val="00EB0F74"/>
    <w:rsid w:val="00EB12BD"/>
    <w:rsid w:val="00EB2BEC"/>
    <w:rsid w:val="00EB4195"/>
    <w:rsid w:val="00EB59AF"/>
    <w:rsid w:val="00EB5E03"/>
    <w:rsid w:val="00EC14FF"/>
    <w:rsid w:val="00EC1673"/>
    <w:rsid w:val="00EC22B9"/>
    <w:rsid w:val="00EC2F1E"/>
    <w:rsid w:val="00EC49D2"/>
    <w:rsid w:val="00ED070E"/>
    <w:rsid w:val="00ED0803"/>
    <w:rsid w:val="00ED1805"/>
    <w:rsid w:val="00ED2AFF"/>
    <w:rsid w:val="00ED4983"/>
    <w:rsid w:val="00ED7921"/>
    <w:rsid w:val="00EF11B7"/>
    <w:rsid w:val="00EF34B9"/>
    <w:rsid w:val="00EF3ADD"/>
    <w:rsid w:val="00EF449D"/>
    <w:rsid w:val="00EF4A9D"/>
    <w:rsid w:val="00EF56FB"/>
    <w:rsid w:val="00F0213F"/>
    <w:rsid w:val="00F04741"/>
    <w:rsid w:val="00F04AED"/>
    <w:rsid w:val="00F100DE"/>
    <w:rsid w:val="00F110B6"/>
    <w:rsid w:val="00F12175"/>
    <w:rsid w:val="00F148DB"/>
    <w:rsid w:val="00F2024C"/>
    <w:rsid w:val="00F20B72"/>
    <w:rsid w:val="00F21221"/>
    <w:rsid w:val="00F23446"/>
    <w:rsid w:val="00F25B35"/>
    <w:rsid w:val="00F25F65"/>
    <w:rsid w:val="00F269DC"/>
    <w:rsid w:val="00F278A4"/>
    <w:rsid w:val="00F301C6"/>
    <w:rsid w:val="00F30D45"/>
    <w:rsid w:val="00F310FA"/>
    <w:rsid w:val="00F31346"/>
    <w:rsid w:val="00F35157"/>
    <w:rsid w:val="00F361B9"/>
    <w:rsid w:val="00F37459"/>
    <w:rsid w:val="00F40B16"/>
    <w:rsid w:val="00F40D41"/>
    <w:rsid w:val="00F44050"/>
    <w:rsid w:val="00F449D4"/>
    <w:rsid w:val="00F44CA3"/>
    <w:rsid w:val="00F45055"/>
    <w:rsid w:val="00F471EF"/>
    <w:rsid w:val="00F477AB"/>
    <w:rsid w:val="00F5253E"/>
    <w:rsid w:val="00F56284"/>
    <w:rsid w:val="00F56819"/>
    <w:rsid w:val="00F56B3B"/>
    <w:rsid w:val="00F57BD9"/>
    <w:rsid w:val="00F60E58"/>
    <w:rsid w:val="00F6205C"/>
    <w:rsid w:val="00F63C1A"/>
    <w:rsid w:val="00F6677C"/>
    <w:rsid w:val="00F747E4"/>
    <w:rsid w:val="00F77E43"/>
    <w:rsid w:val="00F80A5D"/>
    <w:rsid w:val="00F818AA"/>
    <w:rsid w:val="00F862AB"/>
    <w:rsid w:val="00F864D3"/>
    <w:rsid w:val="00F872E1"/>
    <w:rsid w:val="00F87CD5"/>
    <w:rsid w:val="00F87EE8"/>
    <w:rsid w:val="00F90231"/>
    <w:rsid w:val="00F9471E"/>
    <w:rsid w:val="00FA0094"/>
    <w:rsid w:val="00FA016A"/>
    <w:rsid w:val="00FA20BD"/>
    <w:rsid w:val="00FA4528"/>
    <w:rsid w:val="00FA55D1"/>
    <w:rsid w:val="00FA6E07"/>
    <w:rsid w:val="00FB18C5"/>
    <w:rsid w:val="00FB394A"/>
    <w:rsid w:val="00FB3CE8"/>
    <w:rsid w:val="00FB6CED"/>
    <w:rsid w:val="00FB785E"/>
    <w:rsid w:val="00FC06A2"/>
    <w:rsid w:val="00FC0B76"/>
    <w:rsid w:val="00FC0F5D"/>
    <w:rsid w:val="00FC301E"/>
    <w:rsid w:val="00FC3D23"/>
    <w:rsid w:val="00FD423A"/>
    <w:rsid w:val="00FD644E"/>
    <w:rsid w:val="00FD6C7A"/>
    <w:rsid w:val="00FE1C58"/>
    <w:rsid w:val="00FE444B"/>
    <w:rsid w:val="00FE4627"/>
    <w:rsid w:val="00FE5A15"/>
    <w:rsid w:val="00FE61CF"/>
    <w:rsid w:val="00FF11C7"/>
    <w:rsid w:val="00FF12E6"/>
    <w:rsid w:val="00FF3BCF"/>
    <w:rsid w:val="00FF789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page number" w:uiPriority="0"/>
    <w:lsdException w:name="List" w:uiPriority="0"/>
    <w:lsdException w:name="List 2" w:uiPriority="0"/>
    <w:lsdException w:name="Title" w:semiHidden="0" w:unhideWhenUsed="0" w:qFormat="1"/>
    <w:lsdException w:name="Default Paragraph Font" w:uiPriority="1"/>
    <w:lsdException w:name="Subtitle" w:semiHidden="0" w:unhideWhenUsed="0" w:qFormat="1"/>
    <w:lsdException w:name="Body Text First Indent" w:uiPriority="0"/>
    <w:lsdException w:name="Body Text 2" w:uiPriority="0"/>
    <w:lsdException w:name="Block Text"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282C"/>
    <w:pPr>
      <w:spacing w:after="200" w:line="276" w:lineRule="auto"/>
    </w:pPr>
    <w:rPr>
      <w:sz w:val="22"/>
      <w:szCs w:val="22"/>
      <w:lang w:eastAsia="en-US"/>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Heading 1 Char1,Глава "/>
    <w:basedOn w:val="a"/>
    <w:next w:val="a"/>
    <w:link w:val="10"/>
    <w:uiPriority w:val="99"/>
    <w:qFormat/>
    <w:rsid w:val="00DD0280"/>
    <w:pPr>
      <w:keepNext/>
      <w:keepLines/>
      <w:spacing w:before="480" w:after="0" w:line="240" w:lineRule="auto"/>
      <w:outlineLvl w:val="0"/>
    </w:pPr>
    <w:rPr>
      <w:rFonts w:ascii="Cambria" w:eastAsia="Times New Roman" w:hAnsi="Cambria"/>
      <w:b/>
      <w:bCs/>
      <w:color w:val="365F91"/>
      <w:sz w:val="28"/>
      <w:szCs w:val="28"/>
      <w:lang w:eastAsia="ru-RU"/>
    </w:rPr>
  </w:style>
  <w:style w:type="paragraph" w:styleId="2">
    <w:name w:val="heading 2"/>
    <w:aliases w:val="H2,h2,2,Header 2"/>
    <w:basedOn w:val="a"/>
    <w:next w:val="a"/>
    <w:link w:val="20"/>
    <w:uiPriority w:val="9"/>
    <w:qFormat/>
    <w:rsid w:val="00DD0280"/>
    <w:pPr>
      <w:keepNext/>
      <w:tabs>
        <w:tab w:val="num" w:pos="756"/>
      </w:tabs>
      <w:spacing w:after="0" w:line="240" w:lineRule="auto"/>
      <w:ind w:left="756" w:hanging="576"/>
      <w:jc w:val="center"/>
      <w:outlineLvl w:val="1"/>
    </w:pPr>
    <w:rPr>
      <w:rFonts w:eastAsia="Times New Roman"/>
      <w:b/>
      <w:sz w:val="30"/>
      <w:szCs w:val="20"/>
    </w:rPr>
  </w:style>
  <w:style w:type="paragraph" w:styleId="3">
    <w:name w:val="heading 3"/>
    <w:basedOn w:val="a"/>
    <w:next w:val="a"/>
    <w:link w:val="30"/>
    <w:uiPriority w:val="99"/>
    <w:qFormat/>
    <w:rsid w:val="00DD0280"/>
    <w:pPr>
      <w:keepNext/>
      <w:keepLines/>
      <w:spacing w:before="200" w:after="0" w:line="240" w:lineRule="auto"/>
      <w:outlineLvl w:val="2"/>
    </w:pPr>
    <w:rPr>
      <w:rFonts w:ascii="Cambria" w:eastAsia="Times New Roman" w:hAnsi="Cambria"/>
      <w:b/>
      <w:bCs/>
      <w:sz w:val="20"/>
      <w:szCs w:val="20"/>
      <w:lang w:eastAsia="ru-RU"/>
    </w:rPr>
  </w:style>
  <w:style w:type="paragraph" w:styleId="4">
    <w:name w:val="heading 4"/>
    <w:aliases w:val="H4"/>
    <w:basedOn w:val="a"/>
    <w:next w:val="a"/>
    <w:link w:val="40"/>
    <w:uiPriority w:val="99"/>
    <w:qFormat/>
    <w:rsid w:val="00DD0280"/>
    <w:pPr>
      <w:keepNext/>
      <w:tabs>
        <w:tab w:val="num" w:pos="1224"/>
      </w:tabs>
      <w:spacing w:before="240" w:after="0" w:line="240" w:lineRule="auto"/>
      <w:ind w:left="1224" w:hanging="864"/>
      <w:outlineLvl w:val="3"/>
    </w:pPr>
    <w:rPr>
      <w:rFonts w:ascii="Arial" w:hAnsi="Arial"/>
      <w:szCs w:val="20"/>
    </w:rPr>
  </w:style>
  <w:style w:type="paragraph" w:styleId="5">
    <w:name w:val="heading 5"/>
    <w:basedOn w:val="a"/>
    <w:next w:val="a"/>
    <w:link w:val="50"/>
    <w:uiPriority w:val="99"/>
    <w:qFormat/>
    <w:rsid w:val="00DD0280"/>
    <w:pPr>
      <w:keepNext/>
      <w:keepLines/>
      <w:spacing w:before="200" w:after="0" w:line="240" w:lineRule="auto"/>
      <w:outlineLvl w:val="4"/>
    </w:pPr>
    <w:rPr>
      <w:rFonts w:ascii="Cambria" w:eastAsia="Times New Roman" w:hAnsi="Cambria"/>
      <w:color w:val="243F60"/>
      <w:sz w:val="20"/>
      <w:szCs w:val="20"/>
      <w:lang w:eastAsia="ru-RU"/>
    </w:rPr>
  </w:style>
  <w:style w:type="paragraph" w:styleId="6">
    <w:name w:val="heading 6"/>
    <w:basedOn w:val="a"/>
    <w:next w:val="a"/>
    <w:link w:val="60"/>
    <w:uiPriority w:val="99"/>
    <w:qFormat/>
    <w:rsid w:val="00DD0280"/>
    <w:pPr>
      <w:tabs>
        <w:tab w:val="num" w:pos="1152"/>
      </w:tabs>
      <w:spacing w:before="240" w:after="0" w:line="240" w:lineRule="auto"/>
      <w:ind w:left="1152" w:hanging="1152"/>
      <w:outlineLvl w:val="5"/>
    </w:pPr>
    <w:rPr>
      <w:i/>
      <w:szCs w:val="20"/>
    </w:rPr>
  </w:style>
  <w:style w:type="paragraph" w:styleId="7">
    <w:name w:val="heading 7"/>
    <w:basedOn w:val="a"/>
    <w:next w:val="a"/>
    <w:link w:val="70"/>
    <w:uiPriority w:val="99"/>
    <w:qFormat/>
    <w:rsid w:val="00DD0280"/>
    <w:pPr>
      <w:tabs>
        <w:tab w:val="num" w:pos="1296"/>
      </w:tabs>
      <w:spacing w:before="240" w:after="0" w:line="240" w:lineRule="auto"/>
      <w:ind w:left="1296" w:hanging="1296"/>
      <w:outlineLvl w:val="6"/>
    </w:pPr>
    <w:rPr>
      <w:rFonts w:ascii="Arial" w:hAnsi="Arial"/>
      <w:sz w:val="20"/>
      <w:szCs w:val="20"/>
    </w:rPr>
  </w:style>
  <w:style w:type="paragraph" w:styleId="8">
    <w:name w:val="heading 8"/>
    <w:basedOn w:val="a"/>
    <w:next w:val="a"/>
    <w:link w:val="80"/>
    <w:uiPriority w:val="99"/>
    <w:qFormat/>
    <w:rsid w:val="00DD0280"/>
    <w:pPr>
      <w:tabs>
        <w:tab w:val="num" w:pos="1440"/>
      </w:tabs>
      <w:spacing w:before="240" w:after="0" w:line="240" w:lineRule="auto"/>
      <w:ind w:left="1440" w:hanging="1440"/>
      <w:outlineLvl w:val="7"/>
    </w:pPr>
    <w:rPr>
      <w:rFonts w:ascii="Arial" w:hAnsi="Arial"/>
      <w:i/>
      <w:sz w:val="20"/>
      <w:szCs w:val="20"/>
    </w:rPr>
  </w:style>
  <w:style w:type="paragraph" w:styleId="9">
    <w:name w:val="heading 9"/>
    <w:basedOn w:val="a"/>
    <w:next w:val="a"/>
    <w:link w:val="90"/>
    <w:uiPriority w:val="99"/>
    <w:qFormat/>
    <w:rsid w:val="00DD0280"/>
    <w:pPr>
      <w:tabs>
        <w:tab w:val="num" w:pos="1584"/>
      </w:tabs>
      <w:spacing w:before="240" w:after="0" w:line="240" w:lineRule="auto"/>
      <w:ind w:left="1584" w:hanging="1584"/>
      <w:outlineLvl w:val="8"/>
    </w:pPr>
    <w:rPr>
      <w:rFonts w:ascii="Arial" w:eastAsia="Times New Roman" w:hAnsi="Arial"/>
      <w:b/>
      <w:i/>
      <w:sz w:val="1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h1 Знак"/>
    <w:link w:val="1"/>
    <w:uiPriority w:val="99"/>
    <w:rsid w:val="00DD0280"/>
    <w:rPr>
      <w:rFonts w:ascii="Cambria" w:eastAsia="Times New Roman" w:hAnsi="Cambria" w:cs="Times New Roman"/>
      <w:b/>
      <w:bCs/>
      <w:color w:val="365F91"/>
      <w:sz w:val="28"/>
      <w:szCs w:val="28"/>
      <w:lang w:eastAsia="ru-RU"/>
    </w:rPr>
  </w:style>
  <w:style w:type="character" w:customStyle="1" w:styleId="20">
    <w:name w:val="Заголовок 2 Знак"/>
    <w:aliases w:val="H2 Знак,h2 Знак,2 Знак,Header 2 Знак"/>
    <w:link w:val="2"/>
    <w:uiPriority w:val="9"/>
    <w:rsid w:val="00DD0280"/>
    <w:rPr>
      <w:rFonts w:ascii="Calibri" w:eastAsia="Times New Roman" w:hAnsi="Calibri" w:cs="Times New Roman"/>
      <w:b/>
      <w:sz w:val="30"/>
      <w:szCs w:val="20"/>
    </w:rPr>
  </w:style>
  <w:style w:type="character" w:customStyle="1" w:styleId="30">
    <w:name w:val="Заголовок 3 Знак"/>
    <w:link w:val="3"/>
    <w:uiPriority w:val="99"/>
    <w:rsid w:val="00DD0280"/>
    <w:rPr>
      <w:rFonts w:ascii="Cambria" w:eastAsia="Times New Roman" w:hAnsi="Cambria" w:cs="Times New Roman"/>
      <w:b/>
      <w:bCs/>
      <w:sz w:val="20"/>
      <w:szCs w:val="20"/>
      <w:lang w:eastAsia="ru-RU"/>
    </w:rPr>
  </w:style>
  <w:style w:type="character" w:customStyle="1" w:styleId="40">
    <w:name w:val="Заголовок 4 Знак"/>
    <w:aliases w:val="H4 Знак"/>
    <w:link w:val="4"/>
    <w:uiPriority w:val="99"/>
    <w:rsid w:val="00DD0280"/>
    <w:rPr>
      <w:rFonts w:ascii="Arial" w:eastAsia="Calibri" w:hAnsi="Arial" w:cs="Times New Roman"/>
      <w:szCs w:val="20"/>
    </w:rPr>
  </w:style>
  <w:style w:type="character" w:customStyle="1" w:styleId="50">
    <w:name w:val="Заголовок 5 Знак"/>
    <w:link w:val="5"/>
    <w:uiPriority w:val="99"/>
    <w:rsid w:val="00DD0280"/>
    <w:rPr>
      <w:rFonts w:ascii="Cambria" w:eastAsia="Times New Roman" w:hAnsi="Cambria" w:cs="Times New Roman"/>
      <w:color w:val="243F60"/>
      <w:sz w:val="20"/>
      <w:szCs w:val="20"/>
      <w:lang w:eastAsia="ru-RU"/>
    </w:rPr>
  </w:style>
  <w:style w:type="character" w:customStyle="1" w:styleId="60">
    <w:name w:val="Заголовок 6 Знак"/>
    <w:link w:val="6"/>
    <w:uiPriority w:val="99"/>
    <w:rsid w:val="00DD0280"/>
    <w:rPr>
      <w:rFonts w:ascii="Calibri" w:eastAsia="Calibri" w:hAnsi="Calibri" w:cs="Times New Roman"/>
      <w:i/>
      <w:szCs w:val="20"/>
    </w:rPr>
  </w:style>
  <w:style w:type="character" w:customStyle="1" w:styleId="70">
    <w:name w:val="Заголовок 7 Знак"/>
    <w:link w:val="7"/>
    <w:uiPriority w:val="99"/>
    <w:rsid w:val="00DD0280"/>
    <w:rPr>
      <w:rFonts w:ascii="Arial" w:eastAsia="Calibri" w:hAnsi="Arial" w:cs="Times New Roman"/>
      <w:sz w:val="20"/>
      <w:szCs w:val="20"/>
    </w:rPr>
  </w:style>
  <w:style w:type="character" w:customStyle="1" w:styleId="80">
    <w:name w:val="Заголовок 8 Знак"/>
    <w:link w:val="8"/>
    <w:uiPriority w:val="99"/>
    <w:rsid w:val="00DD0280"/>
    <w:rPr>
      <w:rFonts w:ascii="Arial" w:eastAsia="Calibri" w:hAnsi="Arial" w:cs="Times New Roman"/>
      <w:i/>
      <w:sz w:val="20"/>
      <w:szCs w:val="20"/>
    </w:rPr>
  </w:style>
  <w:style w:type="character" w:customStyle="1" w:styleId="90">
    <w:name w:val="Заголовок 9 Знак"/>
    <w:link w:val="9"/>
    <w:uiPriority w:val="99"/>
    <w:rsid w:val="00DD0280"/>
    <w:rPr>
      <w:rFonts w:ascii="Arial" w:eastAsia="Times New Roman" w:hAnsi="Arial" w:cs="Times New Roman"/>
      <w:b/>
      <w:i/>
      <w:sz w:val="18"/>
      <w:szCs w:val="20"/>
      <w:lang w:eastAsia="ru-RU"/>
    </w:rPr>
  </w:style>
  <w:style w:type="numbering" w:customStyle="1" w:styleId="11">
    <w:name w:val="Нет списка1"/>
    <w:next w:val="a2"/>
    <w:uiPriority w:val="99"/>
    <w:semiHidden/>
    <w:unhideWhenUsed/>
    <w:rsid w:val="00DD0280"/>
  </w:style>
  <w:style w:type="paragraph" w:customStyle="1" w:styleId="12">
    <w:name w:val="Маркер1"/>
    <w:basedOn w:val="a"/>
    <w:next w:val="a3"/>
    <w:link w:val="a4"/>
    <w:uiPriority w:val="34"/>
    <w:qFormat/>
    <w:rsid w:val="00DD0280"/>
    <w:pPr>
      <w:spacing w:after="80" w:line="240" w:lineRule="auto"/>
      <w:ind w:left="720"/>
      <w:contextualSpacing/>
    </w:pPr>
  </w:style>
  <w:style w:type="paragraph" w:customStyle="1" w:styleId="13">
    <w:name w:val="Верхний колонтитул1"/>
    <w:basedOn w:val="a"/>
    <w:next w:val="a5"/>
    <w:link w:val="a6"/>
    <w:uiPriority w:val="99"/>
    <w:unhideWhenUsed/>
    <w:rsid w:val="00DD0280"/>
    <w:pPr>
      <w:tabs>
        <w:tab w:val="center" w:pos="4677"/>
        <w:tab w:val="right" w:pos="9355"/>
      </w:tabs>
      <w:spacing w:after="0" w:line="240" w:lineRule="auto"/>
    </w:pPr>
  </w:style>
  <w:style w:type="character" w:customStyle="1" w:styleId="a6">
    <w:name w:val="Верхний колонтитул Знак"/>
    <w:basedOn w:val="a0"/>
    <w:link w:val="13"/>
    <w:uiPriority w:val="99"/>
    <w:rsid w:val="00DD0280"/>
  </w:style>
  <w:style w:type="paragraph" w:customStyle="1" w:styleId="14">
    <w:name w:val="Нижний колонтитул1"/>
    <w:basedOn w:val="a"/>
    <w:next w:val="a7"/>
    <w:link w:val="a8"/>
    <w:uiPriority w:val="99"/>
    <w:unhideWhenUsed/>
    <w:rsid w:val="00DD0280"/>
    <w:pPr>
      <w:tabs>
        <w:tab w:val="center" w:pos="4677"/>
        <w:tab w:val="right" w:pos="9355"/>
      </w:tabs>
      <w:spacing w:after="0" w:line="240" w:lineRule="auto"/>
    </w:pPr>
  </w:style>
  <w:style w:type="character" w:customStyle="1" w:styleId="a8">
    <w:name w:val="Нижний колонтитул Знак"/>
    <w:basedOn w:val="a0"/>
    <w:link w:val="14"/>
    <w:uiPriority w:val="99"/>
    <w:rsid w:val="00DD0280"/>
  </w:style>
  <w:style w:type="paragraph" w:customStyle="1" w:styleId="ConsPlusCell">
    <w:name w:val="ConsPlusCell"/>
    <w:rsid w:val="00DD0280"/>
    <w:pPr>
      <w:widowControl w:val="0"/>
      <w:autoSpaceDE w:val="0"/>
      <w:autoSpaceDN w:val="0"/>
      <w:adjustRightInd w:val="0"/>
    </w:pPr>
    <w:rPr>
      <w:rFonts w:eastAsia="Times New Roman" w:cs="Calibri"/>
      <w:sz w:val="22"/>
      <w:szCs w:val="22"/>
    </w:rPr>
  </w:style>
  <w:style w:type="numbering" w:customStyle="1" w:styleId="110">
    <w:name w:val="Нет списка11"/>
    <w:next w:val="a2"/>
    <w:uiPriority w:val="99"/>
    <w:semiHidden/>
    <w:unhideWhenUsed/>
    <w:rsid w:val="00DD0280"/>
  </w:style>
  <w:style w:type="paragraph" w:styleId="a9">
    <w:name w:val="caption"/>
    <w:basedOn w:val="a"/>
    <w:next w:val="a"/>
    <w:uiPriority w:val="35"/>
    <w:qFormat/>
    <w:rsid w:val="00DD0280"/>
    <w:pPr>
      <w:spacing w:after="0" w:line="240" w:lineRule="auto"/>
    </w:pPr>
    <w:rPr>
      <w:rFonts w:ascii="Times New Roman" w:eastAsia="Times New Roman" w:hAnsi="Times New Roman"/>
      <w:b/>
      <w:bCs/>
      <w:color w:val="4F81BD"/>
      <w:sz w:val="18"/>
      <w:szCs w:val="18"/>
      <w:lang w:eastAsia="ru-RU"/>
    </w:rPr>
  </w:style>
  <w:style w:type="paragraph" w:styleId="aa">
    <w:name w:val="Title"/>
    <w:basedOn w:val="a"/>
    <w:next w:val="a"/>
    <w:link w:val="ab"/>
    <w:uiPriority w:val="99"/>
    <w:qFormat/>
    <w:rsid w:val="00DD0280"/>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ru-RU"/>
    </w:rPr>
  </w:style>
  <w:style w:type="character" w:customStyle="1" w:styleId="ab">
    <w:name w:val="Название Знак"/>
    <w:link w:val="aa"/>
    <w:uiPriority w:val="99"/>
    <w:rsid w:val="00DD0280"/>
    <w:rPr>
      <w:rFonts w:ascii="Cambria" w:eastAsia="Times New Roman" w:hAnsi="Cambria" w:cs="Times New Roman"/>
      <w:color w:val="17365D"/>
      <w:spacing w:val="5"/>
      <w:kern w:val="28"/>
      <w:sz w:val="52"/>
      <w:szCs w:val="52"/>
      <w:lang w:eastAsia="ru-RU"/>
    </w:rPr>
  </w:style>
  <w:style w:type="paragraph" w:styleId="ac">
    <w:name w:val="Subtitle"/>
    <w:basedOn w:val="a"/>
    <w:next w:val="a"/>
    <w:link w:val="ad"/>
    <w:uiPriority w:val="99"/>
    <w:qFormat/>
    <w:rsid w:val="00DD0280"/>
    <w:pPr>
      <w:numPr>
        <w:ilvl w:val="1"/>
      </w:numPr>
      <w:spacing w:after="0" w:line="240" w:lineRule="auto"/>
    </w:pPr>
    <w:rPr>
      <w:rFonts w:ascii="Cambria" w:eastAsia="Times New Roman" w:hAnsi="Cambria"/>
      <w:i/>
      <w:iCs/>
      <w:color w:val="4F81BD"/>
      <w:spacing w:val="15"/>
      <w:sz w:val="20"/>
      <w:szCs w:val="20"/>
      <w:lang w:eastAsia="ru-RU"/>
    </w:rPr>
  </w:style>
  <w:style w:type="character" w:customStyle="1" w:styleId="ad">
    <w:name w:val="Подзаголовок Знак"/>
    <w:link w:val="ac"/>
    <w:uiPriority w:val="99"/>
    <w:rsid w:val="00DD0280"/>
    <w:rPr>
      <w:rFonts w:ascii="Cambria" w:eastAsia="Times New Roman" w:hAnsi="Cambria" w:cs="Times New Roman"/>
      <w:i/>
      <w:iCs/>
      <w:color w:val="4F81BD"/>
      <w:spacing w:val="15"/>
      <w:sz w:val="20"/>
      <w:szCs w:val="20"/>
      <w:lang w:eastAsia="ru-RU"/>
    </w:rPr>
  </w:style>
  <w:style w:type="paragraph" w:styleId="ae">
    <w:name w:val="Block Text"/>
    <w:basedOn w:val="a"/>
    <w:next w:val="a"/>
    <w:link w:val="15"/>
    <w:uiPriority w:val="99"/>
    <w:qFormat/>
    <w:rsid w:val="00DD0280"/>
    <w:pPr>
      <w:spacing w:after="0" w:line="240" w:lineRule="auto"/>
    </w:pPr>
    <w:rPr>
      <w:rFonts w:ascii="Times New Roman" w:eastAsia="Times New Roman" w:hAnsi="Times New Roman"/>
      <w:i/>
      <w:iCs/>
      <w:color w:val="000000"/>
      <w:sz w:val="20"/>
      <w:szCs w:val="20"/>
      <w:lang w:eastAsia="ru-RU"/>
    </w:rPr>
  </w:style>
  <w:style w:type="character" w:customStyle="1" w:styleId="15">
    <w:name w:val="Цитата Знак1"/>
    <w:link w:val="ae"/>
    <w:uiPriority w:val="29"/>
    <w:rsid w:val="00DD0280"/>
    <w:rPr>
      <w:rFonts w:ascii="Times New Roman" w:eastAsia="Times New Roman" w:hAnsi="Times New Roman" w:cs="Times New Roman"/>
      <w:i/>
      <w:iCs/>
      <w:color w:val="000000"/>
      <w:sz w:val="20"/>
      <w:szCs w:val="20"/>
      <w:lang w:eastAsia="ru-RU"/>
    </w:rPr>
  </w:style>
  <w:style w:type="character" w:styleId="af">
    <w:name w:val="Strong"/>
    <w:uiPriority w:val="99"/>
    <w:qFormat/>
    <w:rsid w:val="00DD0280"/>
    <w:rPr>
      <w:b/>
      <w:bCs/>
    </w:rPr>
  </w:style>
  <w:style w:type="character" w:styleId="af0">
    <w:name w:val="Emphasis"/>
    <w:uiPriority w:val="99"/>
    <w:qFormat/>
    <w:rsid w:val="00DD0280"/>
    <w:rPr>
      <w:i/>
      <w:iCs/>
    </w:rPr>
  </w:style>
  <w:style w:type="paragraph" w:styleId="af1">
    <w:name w:val="No Spacing"/>
    <w:basedOn w:val="a"/>
    <w:link w:val="af2"/>
    <w:uiPriority w:val="1"/>
    <w:qFormat/>
    <w:rsid w:val="00DD0280"/>
    <w:pPr>
      <w:spacing w:after="0" w:line="240" w:lineRule="auto"/>
    </w:pPr>
    <w:rPr>
      <w:rFonts w:ascii="Times New Roman" w:eastAsia="Times New Roman" w:hAnsi="Times New Roman"/>
      <w:sz w:val="20"/>
      <w:szCs w:val="20"/>
      <w:lang w:eastAsia="ru-RU"/>
    </w:rPr>
  </w:style>
  <w:style w:type="character" w:customStyle="1" w:styleId="af2">
    <w:name w:val="Без интервала Знак"/>
    <w:link w:val="af1"/>
    <w:uiPriority w:val="99"/>
    <w:rsid w:val="00DD0280"/>
    <w:rPr>
      <w:rFonts w:ascii="Times New Roman" w:eastAsia="Times New Roman" w:hAnsi="Times New Roman" w:cs="Times New Roman"/>
      <w:sz w:val="20"/>
      <w:szCs w:val="20"/>
      <w:lang w:eastAsia="ru-RU"/>
    </w:rPr>
  </w:style>
  <w:style w:type="character" w:customStyle="1" w:styleId="a4">
    <w:name w:val="Абзац списка Знак"/>
    <w:aliases w:val="Маркер Знак"/>
    <w:link w:val="12"/>
    <w:uiPriority w:val="34"/>
    <w:locked/>
    <w:rsid w:val="00DD0280"/>
  </w:style>
  <w:style w:type="paragraph" w:styleId="21">
    <w:name w:val="Quote"/>
    <w:basedOn w:val="a"/>
    <w:next w:val="a"/>
    <w:link w:val="22"/>
    <w:uiPriority w:val="29"/>
    <w:qFormat/>
    <w:rsid w:val="00DD0280"/>
    <w:pPr>
      <w:spacing w:after="0" w:line="240" w:lineRule="auto"/>
    </w:pPr>
    <w:rPr>
      <w:rFonts w:ascii="Times New Roman" w:eastAsia="Times New Roman" w:hAnsi="Times New Roman"/>
      <w:i/>
      <w:iCs/>
      <w:color w:val="000000"/>
      <w:sz w:val="20"/>
      <w:szCs w:val="20"/>
      <w:lang w:eastAsia="ru-RU"/>
    </w:rPr>
  </w:style>
  <w:style w:type="character" w:customStyle="1" w:styleId="22">
    <w:name w:val="Цитата 2 Знак"/>
    <w:link w:val="21"/>
    <w:uiPriority w:val="29"/>
    <w:rsid w:val="00DD0280"/>
    <w:rPr>
      <w:rFonts w:ascii="Times New Roman" w:eastAsia="Times New Roman" w:hAnsi="Times New Roman" w:cs="Times New Roman"/>
      <w:i/>
      <w:iCs/>
      <w:color w:val="000000"/>
      <w:sz w:val="20"/>
      <w:szCs w:val="20"/>
      <w:lang w:eastAsia="ru-RU"/>
    </w:rPr>
  </w:style>
  <w:style w:type="character" w:customStyle="1" w:styleId="af3">
    <w:name w:val="Цитата Знак"/>
    <w:uiPriority w:val="99"/>
    <w:rsid w:val="00DD0280"/>
    <w:rPr>
      <w:rFonts w:eastAsia="Times New Roman" w:cs="Times New Roman"/>
      <w:i/>
      <w:iCs/>
      <w:color w:val="000000"/>
      <w:sz w:val="20"/>
      <w:szCs w:val="20"/>
    </w:rPr>
  </w:style>
  <w:style w:type="paragraph" w:styleId="af4">
    <w:name w:val="Intense Quote"/>
    <w:basedOn w:val="a"/>
    <w:next w:val="a"/>
    <w:link w:val="af5"/>
    <w:uiPriority w:val="30"/>
    <w:qFormat/>
    <w:rsid w:val="00DD0280"/>
    <w:pPr>
      <w:pBdr>
        <w:bottom w:val="single" w:sz="4" w:space="4" w:color="4F81BD"/>
      </w:pBdr>
      <w:spacing w:before="200" w:after="280" w:line="240" w:lineRule="auto"/>
      <w:ind w:left="936" w:right="936"/>
    </w:pPr>
    <w:rPr>
      <w:rFonts w:ascii="Times New Roman" w:eastAsia="Times New Roman" w:hAnsi="Times New Roman"/>
      <w:b/>
      <w:bCs/>
      <w:i/>
      <w:iCs/>
      <w:color w:val="4F81BD"/>
      <w:sz w:val="20"/>
      <w:szCs w:val="20"/>
      <w:lang w:eastAsia="ru-RU"/>
    </w:rPr>
  </w:style>
  <w:style w:type="character" w:customStyle="1" w:styleId="af5">
    <w:name w:val="Выделенная цитата Знак"/>
    <w:link w:val="af4"/>
    <w:uiPriority w:val="99"/>
    <w:rsid w:val="00DD0280"/>
    <w:rPr>
      <w:rFonts w:ascii="Times New Roman" w:eastAsia="Times New Roman" w:hAnsi="Times New Roman" w:cs="Times New Roman"/>
      <w:b/>
      <w:bCs/>
      <w:i/>
      <w:iCs/>
      <w:color w:val="4F81BD"/>
      <w:sz w:val="20"/>
      <w:szCs w:val="20"/>
      <w:lang w:eastAsia="ru-RU"/>
    </w:rPr>
  </w:style>
  <w:style w:type="character" w:styleId="af6">
    <w:name w:val="Subtle Emphasis"/>
    <w:uiPriority w:val="19"/>
    <w:qFormat/>
    <w:rsid w:val="00DD0280"/>
    <w:rPr>
      <w:i/>
      <w:iCs/>
      <w:color w:val="808080"/>
    </w:rPr>
  </w:style>
  <w:style w:type="character" w:styleId="af7">
    <w:name w:val="Intense Emphasis"/>
    <w:uiPriority w:val="21"/>
    <w:qFormat/>
    <w:rsid w:val="00DD0280"/>
    <w:rPr>
      <w:b/>
      <w:bCs/>
      <w:i/>
      <w:iCs/>
      <w:color w:val="4F81BD"/>
    </w:rPr>
  </w:style>
  <w:style w:type="character" w:styleId="af8">
    <w:name w:val="Subtle Reference"/>
    <w:uiPriority w:val="31"/>
    <w:qFormat/>
    <w:rsid w:val="00DD0280"/>
    <w:rPr>
      <w:smallCaps/>
      <w:color w:val="C0504D"/>
      <w:u w:val="single"/>
    </w:rPr>
  </w:style>
  <w:style w:type="character" w:styleId="af9">
    <w:name w:val="Intense Reference"/>
    <w:uiPriority w:val="32"/>
    <w:qFormat/>
    <w:rsid w:val="00DD0280"/>
    <w:rPr>
      <w:b/>
      <w:bCs/>
      <w:smallCaps/>
      <w:color w:val="C0504D"/>
      <w:spacing w:val="5"/>
      <w:u w:val="single"/>
    </w:rPr>
  </w:style>
  <w:style w:type="character" w:styleId="afa">
    <w:name w:val="Book Title"/>
    <w:uiPriority w:val="33"/>
    <w:qFormat/>
    <w:rsid w:val="00DD0280"/>
    <w:rPr>
      <w:b/>
      <w:bCs/>
      <w:smallCaps/>
      <w:spacing w:val="5"/>
    </w:rPr>
  </w:style>
  <w:style w:type="paragraph" w:styleId="afb">
    <w:name w:val="TOC Heading"/>
    <w:basedOn w:val="1"/>
    <w:next w:val="a"/>
    <w:uiPriority w:val="39"/>
    <w:qFormat/>
    <w:rsid w:val="00DD0280"/>
    <w:pPr>
      <w:jc w:val="both"/>
      <w:outlineLvl w:val="9"/>
    </w:pPr>
  </w:style>
  <w:style w:type="numbering" w:customStyle="1" w:styleId="111">
    <w:name w:val="Нет списка111"/>
    <w:next w:val="a2"/>
    <w:uiPriority w:val="99"/>
    <w:semiHidden/>
    <w:unhideWhenUsed/>
    <w:rsid w:val="00DD0280"/>
  </w:style>
  <w:style w:type="paragraph" w:styleId="afc">
    <w:name w:val="Balloon Text"/>
    <w:basedOn w:val="a"/>
    <w:link w:val="afd"/>
    <w:uiPriority w:val="99"/>
    <w:unhideWhenUsed/>
    <w:rsid w:val="00DD0280"/>
    <w:pPr>
      <w:spacing w:after="0" w:line="240" w:lineRule="auto"/>
    </w:pPr>
    <w:rPr>
      <w:rFonts w:ascii="Tahoma" w:hAnsi="Tahoma" w:cs="Tahoma"/>
      <w:sz w:val="16"/>
      <w:szCs w:val="16"/>
    </w:rPr>
  </w:style>
  <w:style w:type="character" w:customStyle="1" w:styleId="afd">
    <w:name w:val="Текст выноски Знак"/>
    <w:link w:val="afc"/>
    <w:uiPriority w:val="99"/>
    <w:rsid w:val="00DD0280"/>
    <w:rPr>
      <w:rFonts w:ascii="Tahoma" w:eastAsia="Calibri" w:hAnsi="Tahoma" w:cs="Tahoma"/>
      <w:sz w:val="16"/>
      <w:szCs w:val="16"/>
    </w:rPr>
  </w:style>
  <w:style w:type="character" w:customStyle="1" w:styleId="afe">
    <w:name w:val="Основной текст_"/>
    <w:link w:val="23"/>
    <w:uiPriority w:val="99"/>
    <w:rsid w:val="00DD0280"/>
    <w:rPr>
      <w:sz w:val="17"/>
      <w:szCs w:val="17"/>
      <w:shd w:val="clear" w:color="auto" w:fill="FFFFFF"/>
    </w:rPr>
  </w:style>
  <w:style w:type="character" w:customStyle="1" w:styleId="17">
    <w:name w:val="Основной текст1"/>
    <w:uiPriority w:val="99"/>
    <w:rsid w:val="00DD0280"/>
    <w:rPr>
      <w:rFonts w:ascii="Courier New" w:eastAsia="Courier New" w:hAnsi="Courier New" w:cs="Courier New"/>
      <w:color w:val="000000"/>
      <w:spacing w:val="0"/>
      <w:w w:val="100"/>
      <w:position w:val="0"/>
      <w:sz w:val="17"/>
      <w:szCs w:val="17"/>
      <w:shd w:val="clear" w:color="auto" w:fill="FFFFFF"/>
      <w:lang w:val="ru-RU"/>
    </w:rPr>
  </w:style>
  <w:style w:type="paragraph" w:customStyle="1" w:styleId="23">
    <w:name w:val="Основной текст2"/>
    <w:basedOn w:val="a"/>
    <w:link w:val="afe"/>
    <w:uiPriority w:val="99"/>
    <w:rsid w:val="00DD0280"/>
    <w:pPr>
      <w:widowControl w:val="0"/>
      <w:shd w:val="clear" w:color="auto" w:fill="FFFFFF"/>
      <w:spacing w:after="0" w:line="202" w:lineRule="exact"/>
      <w:ind w:hanging="540"/>
    </w:pPr>
    <w:rPr>
      <w:sz w:val="17"/>
      <w:szCs w:val="17"/>
    </w:rPr>
  </w:style>
  <w:style w:type="paragraph" w:customStyle="1" w:styleId="ConsPlusNormal">
    <w:name w:val="ConsPlusNormal"/>
    <w:rsid w:val="00DD0280"/>
    <w:pPr>
      <w:autoSpaceDE w:val="0"/>
      <w:autoSpaceDN w:val="0"/>
      <w:adjustRightInd w:val="0"/>
    </w:pPr>
    <w:rPr>
      <w:rFonts w:ascii="Arial" w:eastAsia="Times New Roman" w:hAnsi="Arial" w:cs="Arial"/>
    </w:rPr>
  </w:style>
  <w:style w:type="paragraph" w:customStyle="1" w:styleId="aff">
    <w:name w:val="Знак"/>
    <w:basedOn w:val="a"/>
    <w:uiPriority w:val="99"/>
    <w:rsid w:val="00DD0280"/>
    <w:pPr>
      <w:spacing w:after="160" w:line="240" w:lineRule="exact"/>
    </w:pPr>
    <w:rPr>
      <w:rFonts w:ascii="Verdana" w:eastAsia="Times New Roman" w:hAnsi="Verdana"/>
      <w:sz w:val="24"/>
      <w:szCs w:val="24"/>
      <w:lang w:val="en-US"/>
    </w:rPr>
  </w:style>
  <w:style w:type="character" w:styleId="aff0">
    <w:name w:val="Placeholder Text"/>
    <w:uiPriority w:val="99"/>
    <w:semiHidden/>
    <w:rsid w:val="00DD0280"/>
    <w:rPr>
      <w:color w:val="808080"/>
    </w:rPr>
  </w:style>
  <w:style w:type="paragraph" w:customStyle="1" w:styleId="24">
    <w:name w:val="Знак2"/>
    <w:basedOn w:val="a"/>
    <w:rsid w:val="00DD0280"/>
    <w:pPr>
      <w:spacing w:after="160" w:line="240" w:lineRule="exact"/>
    </w:pPr>
    <w:rPr>
      <w:rFonts w:ascii="Verdana" w:eastAsia="Times New Roman" w:hAnsi="Verdana"/>
      <w:sz w:val="20"/>
      <w:szCs w:val="20"/>
      <w:lang w:val="en-US"/>
    </w:rPr>
  </w:style>
  <w:style w:type="table" w:styleId="aff1">
    <w:name w:val="Table Grid"/>
    <w:basedOn w:val="a1"/>
    <w:uiPriority w:val="39"/>
    <w:rsid w:val="00DD02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DD0280"/>
    <w:pPr>
      <w:widowControl w:val="0"/>
      <w:autoSpaceDE w:val="0"/>
      <w:autoSpaceDN w:val="0"/>
      <w:adjustRightInd w:val="0"/>
    </w:pPr>
    <w:rPr>
      <w:rFonts w:ascii="Courier New" w:eastAsia="Times New Roman" w:hAnsi="Courier New" w:cs="Courier New"/>
    </w:rPr>
  </w:style>
  <w:style w:type="character" w:styleId="aff2">
    <w:name w:val="Hyperlink"/>
    <w:uiPriority w:val="99"/>
    <w:unhideWhenUsed/>
    <w:rsid w:val="00DD0280"/>
    <w:rPr>
      <w:color w:val="0000FF"/>
      <w:u w:val="single"/>
    </w:rPr>
  </w:style>
  <w:style w:type="character" w:styleId="aff3">
    <w:name w:val="FollowedHyperlink"/>
    <w:uiPriority w:val="99"/>
    <w:unhideWhenUsed/>
    <w:rsid w:val="00DD0280"/>
    <w:rPr>
      <w:color w:val="800080"/>
      <w:u w:val="single"/>
    </w:rPr>
  </w:style>
  <w:style w:type="paragraph" w:customStyle="1" w:styleId="font5">
    <w:name w:val="font5"/>
    <w:basedOn w:val="a"/>
    <w:uiPriority w:val="99"/>
    <w:rsid w:val="00DD0280"/>
    <w:pPr>
      <w:spacing w:before="100" w:beforeAutospacing="1" w:after="100" w:afterAutospacing="1" w:line="240" w:lineRule="auto"/>
    </w:pPr>
    <w:rPr>
      <w:rFonts w:ascii="Times New Roman" w:eastAsia="Times New Roman" w:hAnsi="Times New Roman"/>
      <w:b/>
      <w:bCs/>
      <w:color w:val="000000"/>
      <w:sz w:val="16"/>
      <w:szCs w:val="16"/>
      <w:lang w:eastAsia="ru-RU"/>
    </w:rPr>
  </w:style>
  <w:style w:type="paragraph" w:customStyle="1" w:styleId="font6">
    <w:name w:val="font6"/>
    <w:basedOn w:val="a"/>
    <w:uiPriority w:val="99"/>
    <w:rsid w:val="00DD0280"/>
    <w:pPr>
      <w:spacing w:before="100" w:beforeAutospacing="1" w:after="100" w:afterAutospacing="1" w:line="240" w:lineRule="auto"/>
    </w:pPr>
    <w:rPr>
      <w:rFonts w:eastAsia="Times New Roman"/>
      <w:color w:val="000000"/>
      <w:sz w:val="16"/>
      <w:szCs w:val="16"/>
      <w:lang w:eastAsia="ru-RU"/>
    </w:rPr>
  </w:style>
  <w:style w:type="paragraph" w:customStyle="1" w:styleId="font7">
    <w:name w:val="font7"/>
    <w:basedOn w:val="a"/>
    <w:uiPriority w:val="99"/>
    <w:rsid w:val="00DD0280"/>
    <w:pP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63">
    <w:name w:val="xl63"/>
    <w:basedOn w:val="a"/>
    <w:uiPriority w:val="99"/>
    <w:rsid w:val="00DD028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16"/>
      <w:szCs w:val="16"/>
      <w:lang w:eastAsia="ru-RU"/>
    </w:rPr>
  </w:style>
  <w:style w:type="paragraph" w:customStyle="1" w:styleId="xl64">
    <w:name w:val="xl64"/>
    <w:basedOn w:val="a"/>
    <w:uiPriority w:val="99"/>
    <w:rsid w:val="00DD028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16"/>
      <w:szCs w:val="16"/>
      <w:lang w:eastAsia="ru-RU"/>
    </w:rPr>
  </w:style>
  <w:style w:type="paragraph" w:customStyle="1" w:styleId="xl65">
    <w:name w:val="xl65"/>
    <w:basedOn w:val="a"/>
    <w:uiPriority w:val="99"/>
    <w:rsid w:val="00DD0280"/>
    <w:pPr>
      <w:pBdr>
        <w:top w:val="single" w:sz="8" w:space="0" w:color="auto"/>
        <w:left w:val="single" w:sz="8" w:space="0" w:color="auto"/>
      </w:pBd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66">
    <w:name w:val="xl66"/>
    <w:basedOn w:val="a"/>
    <w:uiPriority w:val="99"/>
    <w:rsid w:val="00DD0280"/>
    <w:pPr>
      <w:pBdr>
        <w:top w:val="single" w:sz="8" w:space="0" w:color="auto"/>
        <w:right w:val="single" w:sz="8" w:space="0" w:color="auto"/>
      </w:pBd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67">
    <w:name w:val="xl67"/>
    <w:basedOn w:val="a"/>
    <w:uiPriority w:val="99"/>
    <w:rsid w:val="00DD0280"/>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8">
    <w:name w:val="xl68"/>
    <w:basedOn w:val="a"/>
    <w:uiPriority w:val="99"/>
    <w:rsid w:val="00DD0280"/>
    <w:pPr>
      <w:pBdr>
        <w:left w:val="single" w:sz="8" w:space="0" w:color="auto"/>
      </w:pBd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69">
    <w:name w:val="xl69"/>
    <w:basedOn w:val="a"/>
    <w:uiPriority w:val="99"/>
    <w:rsid w:val="00DD0280"/>
    <w:pPr>
      <w:pBdr>
        <w:right w:val="single" w:sz="8" w:space="0" w:color="auto"/>
      </w:pBd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70">
    <w:name w:val="xl70"/>
    <w:basedOn w:val="a"/>
    <w:uiPriority w:val="99"/>
    <w:rsid w:val="00DD0280"/>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1">
    <w:name w:val="xl71"/>
    <w:basedOn w:val="a"/>
    <w:uiPriority w:val="99"/>
    <w:rsid w:val="00DD0280"/>
    <w:pPr>
      <w:pBdr>
        <w:left w:val="single" w:sz="8" w:space="0" w:color="auto"/>
        <w:bottom w:val="single" w:sz="8" w:space="0" w:color="auto"/>
      </w:pBd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72">
    <w:name w:val="xl72"/>
    <w:basedOn w:val="a"/>
    <w:uiPriority w:val="99"/>
    <w:rsid w:val="00DD0280"/>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73">
    <w:name w:val="xl73"/>
    <w:basedOn w:val="a"/>
    <w:uiPriority w:val="99"/>
    <w:rsid w:val="00DD0280"/>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4">
    <w:name w:val="xl74"/>
    <w:basedOn w:val="a"/>
    <w:uiPriority w:val="99"/>
    <w:rsid w:val="00DD0280"/>
    <w:pPr>
      <w:pBdr>
        <w:top w:val="single" w:sz="8" w:space="0" w:color="auto"/>
        <w:left w:val="single" w:sz="8"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75">
    <w:name w:val="xl75"/>
    <w:basedOn w:val="a"/>
    <w:uiPriority w:val="99"/>
    <w:rsid w:val="00DD0280"/>
    <w:pPr>
      <w:pBdr>
        <w:top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76">
    <w:name w:val="xl76"/>
    <w:basedOn w:val="a"/>
    <w:uiPriority w:val="99"/>
    <w:rsid w:val="00DD0280"/>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77">
    <w:name w:val="xl77"/>
    <w:basedOn w:val="a"/>
    <w:uiPriority w:val="99"/>
    <w:rsid w:val="00DD0280"/>
    <w:pP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8">
    <w:name w:val="xl78"/>
    <w:basedOn w:val="a"/>
    <w:uiPriority w:val="99"/>
    <w:rsid w:val="00DD0280"/>
    <w:pPr>
      <w:pBdr>
        <w:left w:val="single" w:sz="8"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79">
    <w:name w:val="xl79"/>
    <w:basedOn w:val="a"/>
    <w:uiPriority w:val="99"/>
    <w:rsid w:val="00DD0280"/>
    <w:pPr>
      <w:pBdr>
        <w:right w:val="single" w:sz="8"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80">
    <w:name w:val="xl80"/>
    <w:basedOn w:val="a"/>
    <w:uiPriority w:val="99"/>
    <w:rsid w:val="00DD0280"/>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1">
    <w:name w:val="xl81"/>
    <w:basedOn w:val="a"/>
    <w:rsid w:val="00DD0280"/>
    <w:pPr>
      <w:pBdr>
        <w:left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82">
    <w:name w:val="xl82"/>
    <w:basedOn w:val="a"/>
    <w:rsid w:val="00DD0280"/>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83">
    <w:name w:val="xl83"/>
    <w:basedOn w:val="a"/>
    <w:rsid w:val="00DD0280"/>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4">
    <w:name w:val="xl84"/>
    <w:basedOn w:val="a"/>
    <w:rsid w:val="00DD0280"/>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85">
    <w:name w:val="xl85"/>
    <w:basedOn w:val="a"/>
    <w:rsid w:val="00DD0280"/>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86">
    <w:name w:val="xl86"/>
    <w:basedOn w:val="a"/>
    <w:rsid w:val="00DD0280"/>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87">
    <w:name w:val="xl87"/>
    <w:basedOn w:val="a"/>
    <w:rsid w:val="00DD0280"/>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88">
    <w:name w:val="xl88"/>
    <w:basedOn w:val="a"/>
    <w:rsid w:val="00DD0280"/>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9">
    <w:name w:val="xl89"/>
    <w:basedOn w:val="a"/>
    <w:rsid w:val="00DD028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16"/>
      <w:szCs w:val="16"/>
      <w:lang w:eastAsia="ru-RU"/>
    </w:rPr>
  </w:style>
  <w:style w:type="paragraph" w:customStyle="1" w:styleId="xl90">
    <w:name w:val="xl90"/>
    <w:basedOn w:val="a"/>
    <w:rsid w:val="00DD028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16"/>
      <w:szCs w:val="16"/>
      <w:lang w:eastAsia="ru-RU"/>
    </w:rPr>
  </w:style>
  <w:style w:type="paragraph" w:customStyle="1" w:styleId="xl91">
    <w:name w:val="xl91"/>
    <w:basedOn w:val="a"/>
    <w:rsid w:val="00DD028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16"/>
      <w:szCs w:val="16"/>
      <w:lang w:eastAsia="ru-RU"/>
    </w:rPr>
  </w:style>
  <w:style w:type="paragraph" w:customStyle="1" w:styleId="xl92">
    <w:name w:val="xl92"/>
    <w:basedOn w:val="a"/>
    <w:rsid w:val="00DD0280"/>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16"/>
      <w:szCs w:val="16"/>
      <w:lang w:eastAsia="ru-RU"/>
    </w:rPr>
  </w:style>
  <w:style w:type="paragraph" w:customStyle="1" w:styleId="xl93">
    <w:name w:val="xl93"/>
    <w:basedOn w:val="a"/>
    <w:rsid w:val="00DD0280"/>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16"/>
      <w:szCs w:val="16"/>
      <w:lang w:eastAsia="ru-RU"/>
    </w:rPr>
  </w:style>
  <w:style w:type="paragraph" w:customStyle="1" w:styleId="xl94">
    <w:name w:val="xl94"/>
    <w:basedOn w:val="a"/>
    <w:rsid w:val="00DD028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16"/>
      <w:szCs w:val="16"/>
      <w:lang w:eastAsia="ru-RU"/>
    </w:rPr>
  </w:style>
  <w:style w:type="paragraph" w:customStyle="1" w:styleId="xl95">
    <w:name w:val="xl95"/>
    <w:basedOn w:val="a"/>
    <w:rsid w:val="00DD028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16"/>
      <w:szCs w:val="16"/>
      <w:lang w:eastAsia="ru-RU"/>
    </w:rPr>
  </w:style>
  <w:style w:type="paragraph" w:customStyle="1" w:styleId="xl96">
    <w:name w:val="xl96"/>
    <w:basedOn w:val="a"/>
    <w:rsid w:val="00DD028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16"/>
      <w:szCs w:val="16"/>
      <w:lang w:eastAsia="ru-RU"/>
    </w:rPr>
  </w:style>
  <w:style w:type="paragraph" w:customStyle="1" w:styleId="xl97">
    <w:name w:val="xl97"/>
    <w:basedOn w:val="a"/>
    <w:rsid w:val="00DD028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16"/>
      <w:szCs w:val="16"/>
      <w:lang w:eastAsia="ru-RU"/>
    </w:rPr>
  </w:style>
  <w:style w:type="paragraph" w:customStyle="1" w:styleId="xl98">
    <w:name w:val="xl98"/>
    <w:basedOn w:val="a"/>
    <w:rsid w:val="00DD0280"/>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99">
    <w:name w:val="xl99"/>
    <w:basedOn w:val="a"/>
    <w:rsid w:val="00DD0280"/>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100">
    <w:name w:val="xl100"/>
    <w:basedOn w:val="a"/>
    <w:rsid w:val="00DD0280"/>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101">
    <w:name w:val="xl101"/>
    <w:basedOn w:val="a"/>
    <w:rsid w:val="00DD0280"/>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16"/>
      <w:szCs w:val="16"/>
      <w:lang w:eastAsia="ru-RU"/>
    </w:rPr>
  </w:style>
  <w:style w:type="paragraph" w:customStyle="1" w:styleId="xl102">
    <w:name w:val="xl102"/>
    <w:basedOn w:val="a"/>
    <w:rsid w:val="00DD0280"/>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16"/>
      <w:szCs w:val="16"/>
      <w:lang w:eastAsia="ru-RU"/>
    </w:rPr>
  </w:style>
  <w:style w:type="paragraph" w:customStyle="1" w:styleId="xl103">
    <w:name w:val="xl103"/>
    <w:basedOn w:val="a"/>
    <w:rsid w:val="00DD028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16"/>
      <w:szCs w:val="16"/>
      <w:lang w:eastAsia="ru-RU"/>
    </w:rPr>
  </w:style>
  <w:style w:type="paragraph" w:customStyle="1" w:styleId="xl104">
    <w:name w:val="xl104"/>
    <w:basedOn w:val="a"/>
    <w:rsid w:val="00DD0280"/>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olor w:val="000000"/>
      <w:sz w:val="16"/>
      <w:szCs w:val="16"/>
      <w:lang w:eastAsia="ru-RU"/>
    </w:rPr>
  </w:style>
  <w:style w:type="paragraph" w:customStyle="1" w:styleId="xl105">
    <w:name w:val="xl105"/>
    <w:basedOn w:val="a"/>
    <w:rsid w:val="00DD0280"/>
    <w:pPr>
      <w:pBdr>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olor w:val="000000"/>
      <w:sz w:val="16"/>
      <w:szCs w:val="16"/>
      <w:lang w:eastAsia="ru-RU"/>
    </w:rPr>
  </w:style>
  <w:style w:type="paragraph" w:customStyle="1" w:styleId="xl106">
    <w:name w:val="xl106"/>
    <w:basedOn w:val="a"/>
    <w:rsid w:val="00DD0280"/>
    <w:pPr>
      <w:pBdr>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olor w:val="000000"/>
      <w:sz w:val="16"/>
      <w:szCs w:val="16"/>
      <w:lang w:eastAsia="ru-RU"/>
    </w:rPr>
  </w:style>
  <w:style w:type="paragraph" w:customStyle="1" w:styleId="xl107">
    <w:name w:val="xl107"/>
    <w:basedOn w:val="a"/>
    <w:rsid w:val="00DD0280"/>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108">
    <w:name w:val="xl108"/>
    <w:basedOn w:val="a"/>
    <w:rsid w:val="00DD0280"/>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109">
    <w:name w:val="xl109"/>
    <w:basedOn w:val="a"/>
    <w:rsid w:val="00DD0280"/>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110">
    <w:name w:val="xl110"/>
    <w:basedOn w:val="a"/>
    <w:rsid w:val="00DD0280"/>
    <w:pPr>
      <w:pBdr>
        <w:top w:val="single" w:sz="8" w:space="0" w:color="auto"/>
        <w:left w:val="single" w:sz="8" w:space="0" w:color="auto"/>
        <w:right w:val="single" w:sz="8" w:space="0" w:color="auto"/>
      </w:pBdr>
      <w:shd w:val="clear" w:color="000000" w:fill="FFFF00"/>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111">
    <w:name w:val="xl111"/>
    <w:basedOn w:val="a"/>
    <w:rsid w:val="00DD0280"/>
    <w:pPr>
      <w:pBdr>
        <w:left w:val="single" w:sz="8" w:space="0" w:color="auto"/>
        <w:right w:val="single" w:sz="8" w:space="0" w:color="auto"/>
      </w:pBdr>
      <w:shd w:val="clear" w:color="000000" w:fill="FFFF00"/>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112">
    <w:name w:val="xl112"/>
    <w:basedOn w:val="a"/>
    <w:rsid w:val="00DD0280"/>
    <w:pPr>
      <w:pBdr>
        <w:left w:val="single" w:sz="8" w:space="0" w:color="auto"/>
        <w:bottom w:val="single" w:sz="8" w:space="0" w:color="auto"/>
        <w:right w:val="single" w:sz="8" w:space="0" w:color="auto"/>
      </w:pBdr>
      <w:shd w:val="clear" w:color="000000" w:fill="FFFF00"/>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113">
    <w:name w:val="xl113"/>
    <w:basedOn w:val="a"/>
    <w:rsid w:val="00DD028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16"/>
      <w:szCs w:val="16"/>
      <w:lang w:eastAsia="ru-RU"/>
    </w:rPr>
  </w:style>
  <w:style w:type="paragraph" w:styleId="aff4">
    <w:name w:val="Body Text Indent"/>
    <w:basedOn w:val="a"/>
    <w:link w:val="aff5"/>
    <w:uiPriority w:val="99"/>
    <w:rsid w:val="00DD0280"/>
    <w:pPr>
      <w:spacing w:after="0" w:line="240" w:lineRule="auto"/>
      <w:ind w:firstLine="709"/>
      <w:jc w:val="both"/>
    </w:pPr>
    <w:rPr>
      <w:rFonts w:ascii="Times New Roman" w:eastAsia="Times New Roman" w:hAnsi="Times New Roman"/>
      <w:sz w:val="28"/>
      <w:szCs w:val="24"/>
      <w:lang w:eastAsia="ru-RU"/>
    </w:rPr>
  </w:style>
  <w:style w:type="character" w:customStyle="1" w:styleId="aff5">
    <w:name w:val="Основной текст с отступом Знак"/>
    <w:link w:val="aff4"/>
    <w:uiPriority w:val="99"/>
    <w:rsid w:val="00DD0280"/>
    <w:rPr>
      <w:rFonts w:ascii="Times New Roman" w:eastAsia="Times New Roman" w:hAnsi="Times New Roman" w:cs="Times New Roman"/>
      <w:sz w:val="28"/>
      <w:szCs w:val="24"/>
      <w:lang w:eastAsia="ru-RU"/>
    </w:rPr>
  </w:style>
  <w:style w:type="character" w:styleId="aff6">
    <w:name w:val="page number"/>
    <w:basedOn w:val="a0"/>
    <w:rsid w:val="00DD0280"/>
  </w:style>
  <w:style w:type="paragraph" w:styleId="31">
    <w:name w:val="toc 3"/>
    <w:basedOn w:val="a"/>
    <w:next w:val="a"/>
    <w:autoRedefine/>
    <w:uiPriority w:val="99"/>
    <w:unhideWhenUsed/>
    <w:rsid w:val="00DD0280"/>
    <w:pPr>
      <w:spacing w:after="100" w:line="240" w:lineRule="auto"/>
      <w:ind w:left="440"/>
    </w:pPr>
  </w:style>
  <w:style w:type="paragraph" w:styleId="aff7">
    <w:name w:val="Normal (Web)"/>
    <w:basedOn w:val="a"/>
    <w:uiPriority w:val="99"/>
    <w:unhideWhenUsed/>
    <w:rsid w:val="00DD0280"/>
    <w:pPr>
      <w:spacing w:before="100" w:beforeAutospacing="1" w:after="100" w:afterAutospacing="1" w:line="240" w:lineRule="auto"/>
    </w:pPr>
    <w:rPr>
      <w:rFonts w:ascii="Times New Roman" w:eastAsia="Times New Roman" w:hAnsi="Times New Roman"/>
      <w:sz w:val="24"/>
      <w:szCs w:val="24"/>
      <w:lang w:eastAsia="ru-RU"/>
    </w:rPr>
  </w:style>
  <w:style w:type="character" w:styleId="aff8">
    <w:name w:val="annotation reference"/>
    <w:uiPriority w:val="99"/>
    <w:unhideWhenUsed/>
    <w:rsid w:val="00DD0280"/>
    <w:rPr>
      <w:sz w:val="16"/>
      <w:szCs w:val="16"/>
    </w:rPr>
  </w:style>
  <w:style w:type="paragraph" w:styleId="aff9">
    <w:name w:val="annotation text"/>
    <w:basedOn w:val="a"/>
    <w:link w:val="affa"/>
    <w:uiPriority w:val="99"/>
    <w:unhideWhenUsed/>
    <w:rsid w:val="00DD0280"/>
    <w:pPr>
      <w:spacing w:after="0" w:line="240" w:lineRule="auto"/>
    </w:pPr>
    <w:rPr>
      <w:sz w:val="20"/>
      <w:szCs w:val="20"/>
    </w:rPr>
  </w:style>
  <w:style w:type="character" w:customStyle="1" w:styleId="affa">
    <w:name w:val="Текст примечания Знак"/>
    <w:link w:val="aff9"/>
    <w:uiPriority w:val="99"/>
    <w:rsid w:val="00DD0280"/>
    <w:rPr>
      <w:rFonts w:ascii="Calibri" w:eastAsia="Calibri" w:hAnsi="Calibri" w:cs="Times New Roman"/>
      <w:sz w:val="20"/>
      <w:szCs w:val="20"/>
    </w:rPr>
  </w:style>
  <w:style w:type="paragraph" w:styleId="25">
    <w:name w:val="toc 2"/>
    <w:basedOn w:val="a"/>
    <w:next w:val="a"/>
    <w:autoRedefine/>
    <w:uiPriority w:val="99"/>
    <w:unhideWhenUsed/>
    <w:rsid w:val="00DD0280"/>
    <w:pPr>
      <w:spacing w:after="100" w:line="240" w:lineRule="auto"/>
      <w:ind w:left="220"/>
    </w:pPr>
  </w:style>
  <w:style w:type="paragraph" w:styleId="18">
    <w:name w:val="toc 1"/>
    <w:basedOn w:val="a"/>
    <w:next w:val="a"/>
    <w:autoRedefine/>
    <w:uiPriority w:val="99"/>
    <w:unhideWhenUsed/>
    <w:rsid w:val="00DD0280"/>
    <w:pPr>
      <w:spacing w:after="100" w:line="240" w:lineRule="auto"/>
    </w:pPr>
    <w:rPr>
      <w:rFonts w:eastAsia="Times New Roman"/>
      <w:lang w:eastAsia="ru-RU"/>
    </w:rPr>
  </w:style>
  <w:style w:type="paragraph" w:styleId="41">
    <w:name w:val="toc 4"/>
    <w:basedOn w:val="a"/>
    <w:next w:val="a"/>
    <w:autoRedefine/>
    <w:uiPriority w:val="99"/>
    <w:unhideWhenUsed/>
    <w:rsid w:val="00DD0280"/>
    <w:pPr>
      <w:spacing w:after="100" w:line="240" w:lineRule="auto"/>
      <w:ind w:left="660"/>
    </w:pPr>
    <w:rPr>
      <w:rFonts w:eastAsia="Times New Roman"/>
      <w:lang w:eastAsia="ru-RU"/>
    </w:rPr>
  </w:style>
  <w:style w:type="paragraph" w:styleId="51">
    <w:name w:val="toc 5"/>
    <w:basedOn w:val="a"/>
    <w:next w:val="a"/>
    <w:autoRedefine/>
    <w:uiPriority w:val="99"/>
    <w:unhideWhenUsed/>
    <w:rsid w:val="00DD0280"/>
    <w:pPr>
      <w:spacing w:after="100" w:line="240" w:lineRule="auto"/>
      <w:ind w:left="880"/>
    </w:pPr>
    <w:rPr>
      <w:rFonts w:eastAsia="Times New Roman"/>
      <w:lang w:eastAsia="ru-RU"/>
    </w:rPr>
  </w:style>
  <w:style w:type="paragraph" w:styleId="61">
    <w:name w:val="toc 6"/>
    <w:basedOn w:val="a"/>
    <w:next w:val="a"/>
    <w:autoRedefine/>
    <w:uiPriority w:val="99"/>
    <w:unhideWhenUsed/>
    <w:rsid w:val="00DD0280"/>
    <w:pPr>
      <w:spacing w:after="100" w:line="240" w:lineRule="auto"/>
      <w:ind w:left="1100"/>
    </w:pPr>
    <w:rPr>
      <w:rFonts w:eastAsia="Times New Roman"/>
      <w:lang w:eastAsia="ru-RU"/>
    </w:rPr>
  </w:style>
  <w:style w:type="paragraph" w:styleId="71">
    <w:name w:val="toc 7"/>
    <w:basedOn w:val="a"/>
    <w:next w:val="a"/>
    <w:autoRedefine/>
    <w:uiPriority w:val="99"/>
    <w:unhideWhenUsed/>
    <w:rsid w:val="00DD0280"/>
    <w:pPr>
      <w:spacing w:after="100" w:line="240" w:lineRule="auto"/>
      <w:ind w:left="1320"/>
    </w:pPr>
    <w:rPr>
      <w:rFonts w:eastAsia="Times New Roman"/>
      <w:lang w:eastAsia="ru-RU"/>
    </w:rPr>
  </w:style>
  <w:style w:type="paragraph" w:styleId="81">
    <w:name w:val="toc 8"/>
    <w:basedOn w:val="a"/>
    <w:next w:val="a"/>
    <w:autoRedefine/>
    <w:uiPriority w:val="99"/>
    <w:unhideWhenUsed/>
    <w:rsid w:val="00DD0280"/>
    <w:pPr>
      <w:spacing w:after="100" w:line="240" w:lineRule="auto"/>
      <w:ind w:left="1540"/>
    </w:pPr>
    <w:rPr>
      <w:rFonts w:eastAsia="Times New Roman"/>
      <w:lang w:eastAsia="ru-RU"/>
    </w:rPr>
  </w:style>
  <w:style w:type="paragraph" w:styleId="91">
    <w:name w:val="toc 9"/>
    <w:basedOn w:val="a"/>
    <w:next w:val="a"/>
    <w:autoRedefine/>
    <w:uiPriority w:val="99"/>
    <w:unhideWhenUsed/>
    <w:rsid w:val="00DD0280"/>
    <w:pPr>
      <w:spacing w:after="100" w:line="240" w:lineRule="auto"/>
      <w:ind w:left="1760"/>
    </w:pPr>
    <w:rPr>
      <w:rFonts w:eastAsia="Times New Roman"/>
      <w:lang w:eastAsia="ru-RU"/>
    </w:rPr>
  </w:style>
  <w:style w:type="paragraph" w:styleId="affb">
    <w:name w:val="annotation subject"/>
    <w:basedOn w:val="aff9"/>
    <w:next w:val="aff9"/>
    <w:link w:val="affc"/>
    <w:uiPriority w:val="99"/>
    <w:unhideWhenUsed/>
    <w:rsid w:val="00DD0280"/>
    <w:rPr>
      <w:b/>
      <w:bCs/>
    </w:rPr>
  </w:style>
  <w:style w:type="character" w:customStyle="1" w:styleId="affc">
    <w:name w:val="Тема примечания Знак"/>
    <w:link w:val="affb"/>
    <w:uiPriority w:val="99"/>
    <w:rsid w:val="00DD0280"/>
    <w:rPr>
      <w:rFonts w:ascii="Calibri" w:eastAsia="Calibri" w:hAnsi="Calibri" w:cs="Times New Roman"/>
      <w:b/>
      <w:bCs/>
      <w:sz w:val="20"/>
      <w:szCs w:val="20"/>
    </w:rPr>
  </w:style>
  <w:style w:type="paragraph" w:styleId="affd">
    <w:name w:val="Revision"/>
    <w:hidden/>
    <w:uiPriority w:val="71"/>
    <w:rsid w:val="00DD0280"/>
    <w:rPr>
      <w:sz w:val="22"/>
      <w:szCs w:val="22"/>
      <w:lang w:eastAsia="en-US"/>
    </w:rPr>
  </w:style>
  <w:style w:type="paragraph" w:styleId="affe">
    <w:name w:val="Body Text"/>
    <w:basedOn w:val="a"/>
    <w:link w:val="afff"/>
    <w:uiPriority w:val="99"/>
    <w:unhideWhenUsed/>
    <w:rsid w:val="00DD0280"/>
    <w:pPr>
      <w:spacing w:after="120" w:line="240" w:lineRule="auto"/>
    </w:pPr>
  </w:style>
  <w:style w:type="character" w:customStyle="1" w:styleId="afff">
    <w:name w:val="Основной текст Знак"/>
    <w:link w:val="affe"/>
    <w:uiPriority w:val="99"/>
    <w:rsid w:val="00DD0280"/>
    <w:rPr>
      <w:rFonts w:ascii="Calibri" w:eastAsia="Calibri" w:hAnsi="Calibri" w:cs="Times New Roman"/>
    </w:rPr>
  </w:style>
  <w:style w:type="character" w:customStyle="1" w:styleId="ListParagraphChar">
    <w:name w:val="List Paragraph Char"/>
    <w:link w:val="19"/>
    <w:locked/>
    <w:rsid w:val="00DD0280"/>
    <w:rPr>
      <w:rFonts w:ascii="Calibri" w:hAnsi="Calibri"/>
    </w:rPr>
  </w:style>
  <w:style w:type="paragraph" w:customStyle="1" w:styleId="19">
    <w:name w:val="Абзац списка1"/>
    <w:basedOn w:val="a"/>
    <w:link w:val="ListParagraphChar"/>
    <w:uiPriority w:val="34"/>
    <w:qFormat/>
    <w:rsid w:val="00DD0280"/>
    <w:pPr>
      <w:spacing w:after="0" w:line="240" w:lineRule="auto"/>
      <w:ind w:left="720"/>
    </w:pPr>
  </w:style>
  <w:style w:type="paragraph" w:customStyle="1" w:styleId="afff0">
    <w:name w:val="_Текст"/>
    <w:basedOn w:val="a"/>
    <w:rsid w:val="00DD0280"/>
    <w:pPr>
      <w:spacing w:after="0" w:line="240" w:lineRule="auto"/>
      <w:ind w:right="454" w:firstLine="720"/>
      <w:jc w:val="both"/>
    </w:pPr>
    <w:rPr>
      <w:rFonts w:ascii="Times New Roman" w:eastAsia="Times New Roman" w:hAnsi="Times New Roman"/>
      <w:sz w:val="28"/>
      <w:szCs w:val="20"/>
      <w:lang w:eastAsia="ru-RU"/>
    </w:rPr>
  </w:style>
  <w:style w:type="paragraph" w:customStyle="1" w:styleId="27">
    <w:name w:val="Абзац списка2"/>
    <w:basedOn w:val="a"/>
    <w:rsid w:val="00DD0280"/>
    <w:pPr>
      <w:spacing w:after="0" w:line="240" w:lineRule="auto"/>
      <w:ind w:left="720"/>
    </w:pPr>
    <w:rPr>
      <w:rFonts w:eastAsia="Times New Roman"/>
    </w:rPr>
  </w:style>
  <w:style w:type="numbering" w:customStyle="1" w:styleId="1111">
    <w:name w:val="Нет списка1111"/>
    <w:next w:val="a2"/>
    <w:uiPriority w:val="99"/>
    <w:semiHidden/>
    <w:unhideWhenUsed/>
    <w:rsid w:val="00DD0280"/>
  </w:style>
  <w:style w:type="numbering" w:customStyle="1" w:styleId="28">
    <w:name w:val="Нет списка2"/>
    <w:next w:val="a2"/>
    <w:uiPriority w:val="99"/>
    <w:semiHidden/>
    <w:unhideWhenUsed/>
    <w:rsid w:val="00DD0280"/>
  </w:style>
  <w:style w:type="paragraph" w:customStyle="1" w:styleId="32">
    <w:name w:val="Знак3"/>
    <w:basedOn w:val="a"/>
    <w:rsid w:val="00DD0280"/>
    <w:pPr>
      <w:widowControl w:val="0"/>
      <w:autoSpaceDE w:val="0"/>
      <w:autoSpaceDN w:val="0"/>
      <w:adjustRightInd w:val="0"/>
      <w:spacing w:after="160" w:line="240" w:lineRule="exact"/>
    </w:pPr>
    <w:rPr>
      <w:rFonts w:ascii="Verdana" w:eastAsia="Times New Roman" w:hAnsi="Verdana"/>
      <w:sz w:val="20"/>
      <w:szCs w:val="20"/>
      <w:lang w:val="en-US"/>
    </w:rPr>
  </w:style>
  <w:style w:type="table" w:customStyle="1" w:styleId="1a">
    <w:name w:val="Сетка таблицы1"/>
    <w:basedOn w:val="a1"/>
    <w:next w:val="aff1"/>
    <w:uiPriority w:val="99"/>
    <w:rsid w:val="00DD02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Сетка таблицы2"/>
    <w:basedOn w:val="a1"/>
    <w:next w:val="aff1"/>
    <w:uiPriority w:val="59"/>
    <w:rsid w:val="00DD02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ff1"/>
    <w:uiPriority w:val="59"/>
    <w:rsid w:val="00DD02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1"/>
    <w:next w:val="aff1"/>
    <w:uiPriority w:val="59"/>
    <w:rsid w:val="00DD02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ff1"/>
    <w:uiPriority w:val="59"/>
    <w:rsid w:val="00DD02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1"/>
    <w:next w:val="aff1"/>
    <w:uiPriority w:val="59"/>
    <w:rsid w:val="00DD02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8">
    <w:name w:val="font8"/>
    <w:basedOn w:val="a"/>
    <w:uiPriority w:val="99"/>
    <w:rsid w:val="00DD0280"/>
    <w:pPr>
      <w:spacing w:before="100" w:beforeAutospacing="1" w:after="100" w:afterAutospacing="1" w:line="240" w:lineRule="auto"/>
    </w:pPr>
    <w:rPr>
      <w:rFonts w:ascii="Times New Roman" w:eastAsia="Times New Roman" w:hAnsi="Times New Roman"/>
      <w:i/>
      <w:iCs/>
      <w:color w:val="000000"/>
      <w:sz w:val="18"/>
      <w:szCs w:val="18"/>
      <w:lang w:eastAsia="ru-RU"/>
    </w:rPr>
  </w:style>
  <w:style w:type="paragraph" w:customStyle="1" w:styleId="xl114">
    <w:name w:val="xl114"/>
    <w:basedOn w:val="a"/>
    <w:rsid w:val="00DD0280"/>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sz w:val="18"/>
      <w:szCs w:val="18"/>
      <w:lang w:eastAsia="ru-RU"/>
    </w:rPr>
  </w:style>
  <w:style w:type="paragraph" w:customStyle="1" w:styleId="xl115">
    <w:name w:val="xl115"/>
    <w:basedOn w:val="a"/>
    <w:rsid w:val="00DD0280"/>
    <w:pPr>
      <w:pBdr>
        <w:left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sz w:val="18"/>
      <w:szCs w:val="18"/>
      <w:lang w:eastAsia="ru-RU"/>
    </w:rPr>
  </w:style>
  <w:style w:type="paragraph" w:customStyle="1" w:styleId="xl116">
    <w:name w:val="xl116"/>
    <w:basedOn w:val="a"/>
    <w:rsid w:val="00DD0280"/>
    <w:pPr>
      <w:pBdr>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sz w:val="18"/>
      <w:szCs w:val="18"/>
      <w:lang w:eastAsia="ru-RU"/>
    </w:rPr>
  </w:style>
  <w:style w:type="paragraph" w:customStyle="1" w:styleId="xl117">
    <w:name w:val="xl117"/>
    <w:basedOn w:val="a"/>
    <w:rsid w:val="00DD028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18">
    <w:name w:val="xl118"/>
    <w:basedOn w:val="a"/>
    <w:rsid w:val="00DD0280"/>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19">
    <w:name w:val="xl119"/>
    <w:basedOn w:val="a"/>
    <w:rsid w:val="00DD028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20">
    <w:name w:val="xl120"/>
    <w:basedOn w:val="a"/>
    <w:rsid w:val="00DD028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18"/>
      <w:szCs w:val="18"/>
      <w:lang w:eastAsia="ru-RU"/>
    </w:rPr>
  </w:style>
  <w:style w:type="paragraph" w:customStyle="1" w:styleId="xl121">
    <w:name w:val="xl121"/>
    <w:basedOn w:val="a"/>
    <w:rsid w:val="00DD0280"/>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18"/>
      <w:szCs w:val="18"/>
      <w:lang w:eastAsia="ru-RU"/>
    </w:rPr>
  </w:style>
  <w:style w:type="paragraph" w:customStyle="1" w:styleId="xl122">
    <w:name w:val="xl122"/>
    <w:basedOn w:val="a"/>
    <w:rsid w:val="00DD028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18"/>
      <w:szCs w:val="18"/>
      <w:lang w:eastAsia="ru-RU"/>
    </w:rPr>
  </w:style>
  <w:style w:type="paragraph" w:customStyle="1" w:styleId="xl123">
    <w:name w:val="xl123"/>
    <w:basedOn w:val="a"/>
    <w:rsid w:val="00DD02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sz w:val="18"/>
      <w:szCs w:val="18"/>
      <w:lang w:eastAsia="ru-RU"/>
    </w:rPr>
  </w:style>
  <w:style w:type="paragraph" w:customStyle="1" w:styleId="xl124">
    <w:name w:val="xl124"/>
    <w:basedOn w:val="a"/>
    <w:rsid w:val="00DD028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color w:val="000000"/>
      <w:sz w:val="18"/>
      <w:szCs w:val="18"/>
      <w:lang w:eastAsia="ru-RU"/>
    </w:rPr>
  </w:style>
  <w:style w:type="paragraph" w:customStyle="1" w:styleId="xl125">
    <w:name w:val="xl125"/>
    <w:basedOn w:val="a"/>
    <w:rsid w:val="00DD0280"/>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textAlignment w:val="top"/>
    </w:pPr>
    <w:rPr>
      <w:rFonts w:ascii="Times New Roman" w:eastAsia="Times New Roman" w:hAnsi="Times New Roman"/>
      <w:b/>
      <w:bCs/>
      <w:color w:val="000000"/>
      <w:sz w:val="18"/>
      <w:szCs w:val="18"/>
      <w:lang w:eastAsia="ru-RU"/>
    </w:rPr>
  </w:style>
  <w:style w:type="paragraph" w:customStyle="1" w:styleId="xl126">
    <w:name w:val="xl126"/>
    <w:basedOn w:val="a"/>
    <w:rsid w:val="00DD02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8"/>
      <w:szCs w:val="18"/>
      <w:lang w:eastAsia="ru-RU"/>
    </w:rPr>
  </w:style>
  <w:style w:type="paragraph" w:customStyle="1" w:styleId="xl127">
    <w:name w:val="xl127"/>
    <w:basedOn w:val="a"/>
    <w:rsid w:val="00DD0280"/>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8"/>
      <w:szCs w:val="18"/>
      <w:lang w:eastAsia="ru-RU"/>
    </w:rPr>
  </w:style>
  <w:style w:type="paragraph" w:customStyle="1" w:styleId="xl128">
    <w:name w:val="xl128"/>
    <w:basedOn w:val="a"/>
    <w:rsid w:val="00DD0280"/>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8"/>
      <w:szCs w:val="18"/>
      <w:lang w:eastAsia="ru-RU"/>
    </w:rPr>
  </w:style>
  <w:style w:type="paragraph" w:customStyle="1" w:styleId="xl129">
    <w:name w:val="xl129"/>
    <w:basedOn w:val="a"/>
    <w:rsid w:val="00DD0280"/>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8"/>
      <w:szCs w:val="18"/>
      <w:lang w:eastAsia="ru-RU"/>
    </w:rPr>
  </w:style>
  <w:style w:type="paragraph" w:customStyle="1" w:styleId="xl130">
    <w:name w:val="xl130"/>
    <w:basedOn w:val="a"/>
    <w:rsid w:val="00DD0280"/>
    <w:pPr>
      <w:pBdr>
        <w:top w:val="single" w:sz="4" w:space="0" w:color="auto"/>
        <w:left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color w:val="000000"/>
      <w:sz w:val="18"/>
      <w:szCs w:val="18"/>
      <w:lang w:eastAsia="ru-RU"/>
    </w:rPr>
  </w:style>
  <w:style w:type="paragraph" w:customStyle="1" w:styleId="xl131">
    <w:name w:val="xl131"/>
    <w:basedOn w:val="a"/>
    <w:rsid w:val="00DD0280"/>
    <w:pPr>
      <w:pBdr>
        <w:left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color w:val="000000"/>
      <w:sz w:val="18"/>
      <w:szCs w:val="18"/>
      <w:lang w:eastAsia="ru-RU"/>
    </w:rPr>
  </w:style>
  <w:style w:type="paragraph" w:customStyle="1" w:styleId="xl132">
    <w:name w:val="xl132"/>
    <w:basedOn w:val="a"/>
    <w:rsid w:val="00DD0280"/>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color w:val="000000"/>
      <w:sz w:val="18"/>
      <w:szCs w:val="18"/>
      <w:lang w:eastAsia="ru-RU"/>
    </w:rPr>
  </w:style>
  <w:style w:type="paragraph" w:customStyle="1" w:styleId="xl133">
    <w:name w:val="xl133"/>
    <w:basedOn w:val="a"/>
    <w:rsid w:val="00DD0280"/>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olor w:val="000000"/>
      <w:sz w:val="18"/>
      <w:szCs w:val="18"/>
      <w:lang w:eastAsia="ru-RU"/>
    </w:rPr>
  </w:style>
  <w:style w:type="paragraph" w:customStyle="1" w:styleId="xl134">
    <w:name w:val="xl134"/>
    <w:basedOn w:val="a"/>
    <w:rsid w:val="00DD0280"/>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color w:val="000000"/>
      <w:sz w:val="18"/>
      <w:szCs w:val="18"/>
      <w:lang w:eastAsia="ru-RU"/>
    </w:rPr>
  </w:style>
  <w:style w:type="paragraph" w:customStyle="1" w:styleId="xl135">
    <w:name w:val="xl135"/>
    <w:basedOn w:val="a"/>
    <w:rsid w:val="00DD02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36">
    <w:name w:val="xl136"/>
    <w:basedOn w:val="a"/>
    <w:rsid w:val="00DD02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8"/>
      <w:szCs w:val="18"/>
      <w:lang w:eastAsia="ru-RU"/>
    </w:rPr>
  </w:style>
  <w:style w:type="paragraph" w:customStyle="1" w:styleId="xl137">
    <w:name w:val="xl137"/>
    <w:basedOn w:val="a"/>
    <w:rsid w:val="00DD028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18"/>
      <w:szCs w:val="18"/>
      <w:lang w:eastAsia="ru-RU"/>
    </w:rPr>
  </w:style>
  <w:style w:type="paragraph" w:customStyle="1" w:styleId="xl138">
    <w:name w:val="xl138"/>
    <w:basedOn w:val="a"/>
    <w:rsid w:val="00DD0280"/>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18"/>
      <w:szCs w:val="18"/>
      <w:lang w:eastAsia="ru-RU"/>
    </w:rPr>
  </w:style>
  <w:style w:type="paragraph" w:customStyle="1" w:styleId="xl139">
    <w:name w:val="xl139"/>
    <w:basedOn w:val="a"/>
    <w:rsid w:val="00DD028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18"/>
      <w:szCs w:val="18"/>
      <w:lang w:eastAsia="ru-RU"/>
    </w:rPr>
  </w:style>
  <w:style w:type="paragraph" w:customStyle="1" w:styleId="xl140">
    <w:name w:val="xl140"/>
    <w:basedOn w:val="a"/>
    <w:rsid w:val="00DD028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41">
    <w:name w:val="xl141"/>
    <w:basedOn w:val="a"/>
    <w:rsid w:val="00DD0280"/>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42">
    <w:name w:val="xl142"/>
    <w:basedOn w:val="a"/>
    <w:rsid w:val="00DD028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43">
    <w:name w:val="xl143"/>
    <w:basedOn w:val="a"/>
    <w:rsid w:val="00DD028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rFonts w:ascii="Times New Roman" w:eastAsia="Times New Roman" w:hAnsi="Times New Roman"/>
      <w:b/>
      <w:bCs/>
      <w:color w:val="000000"/>
      <w:sz w:val="18"/>
      <w:szCs w:val="18"/>
      <w:lang w:eastAsia="ru-RU"/>
    </w:rPr>
  </w:style>
  <w:style w:type="paragraph" w:customStyle="1" w:styleId="xl144">
    <w:name w:val="xl144"/>
    <w:basedOn w:val="a"/>
    <w:rsid w:val="00DD0280"/>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18"/>
      <w:szCs w:val="18"/>
      <w:lang w:eastAsia="ru-RU"/>
    </w:rPr>
  </w:style>
  <w:style w:type="paragraph" w:customStyle="1" w:styleId="xl145">
    <w:name w:val="xl145"/>
    <w:basedOn w:val="a"/>
    <w:rsid w:val="00DD0280"/>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18"/>
      <w:szCs w:val="18"/>
      <w:lang w:eastAsia="ru-RU"/>
    </w:rPr>
  </w:style>
  <w:style w:type="paragraph" w:customStyle="1" w:styleId="xl146">
    <w:name w:val="xl146"/>
    <w:basedOn w:val="a"/>
    <w:rsid w:val="00DD028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8"/>
      <w:szCs w:val="18"/>
      <w:lang w:eastAsia="ru-RU"/>
    </w:rPr>
  </w:style>
  <w:style w:type="paragraph" w:customStyle="1" w:styleId="xl147">
    <w:name w:val="xl147"/>
    <w:basedOn w:val="a"/>
    <w:rsid w:val="00DD0280"/>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8"/>
      <w:szCs w:val="18"/>
      <w:lang w:eastAsia="ru-RU"/>
    </w:rPr>
  </w:style>
  <w:style w:type="paragraph" w:customStyle="1" w:styleId="xl148">
    <w:name w:val="xl148"/>
    <w:basedOn w:val="a"/>
    <w:rsid w:val="00DD028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8"/>
      <w:szCs w:val="18"/>
      <w:lang w:eastAsia="ru-RU"/>
    </w:rPr>
  </w:style>
  <w:style w:type="paragraph" w:customStyle="1" w:styleId="xl149">
    <w:name w:val="xl149"/>
    <w:basedOn w:val="a"/>
    <w:rsid w:val="00DD0280"/>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18"/>
      <w:szCs w:val="18"/>
      <w:lang w:eastAsia="ru-RU"/>
    </w:rPr>
  </w:style>
  <w:style w:type="paragraph" w:customStyle="1" w:styleId="xl150">
    <w:name w:val="xl150"/>
    <w:basedOn w:val="a"/>
    <w:rsid w:val="00DD028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8"/>
      <w:szCs w:val="18"/>
      <w:lang w:eastAsia="ru-RU"/>
    </w:rPr>
  </w:style>
  <w:style w:type="paragraph" w:customStyle="1" w:styleId="xl151">
    <w:name w:val="xl151"/>
    <w:basedOn w:val="a"/>
    <w:rsid w:val="00DD0280"/>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8"/>
      <w:szCs w:val="18"/>
      <w:lang w:eastAsia="ru-RU"/>
    </w:rPr>
  </w:style>
  <w:style w:type="paragraph" w:customStyle="1" w:styleId="xl152">
    <w:name w:val="xl152"/>
    <w:basedOn w:val="a"/>
    <w:rsid w:val="00DD028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8"/>
      <w:szCs w:val="18"/>
      <w:lang w:eastAsia="ru-RU"/>
    </w:rPr>
  </w:style>
  <w:style w:type="paragraph" w:customStyle="1" w:styleId="xl153">
    <w:name w:val="xl153"/>
    <w:basedOn w:val="a"/>
    <w:rsid w:val="00DD0280"/>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18"/>
      <w:szCs w:val="18"/>
      <w:lang w:eastAsia="ru-RU"/>
    </w:rPr>
  </w:style>
  <w:style w:type="paragraph" w:customStyle="1" w:styleId="xl154">
    <w:name w:val="xl154"/>
    <w:basedOn w:val="a"/>
    <w:rsid w:val="00DD0280"/>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18"/>
      <w:szCs w:val="18"/>
      <w:lang w:eastAsia="ru-RU"/>
    </w:rPr>
  </w:style>
  <w:style w:type="paragraph" w:customStyle="1" w:styleId="xl155">
    <w:name w:val="xl155"/>
    <w:basedOn w:val="a"/>
    <w:rsid w:val="00DD0280"/>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18"/>
      <w:szCs w:val="18"/>
      <w:lang w:eastAsia="ru-RU"/>
    </w:rPr>
  </w:style>
  <w:style w:type="paragraph" w:customStyle="1" w:styleId="xl156">
    <w:name w:val="xl156"/>
    <w:basedOn w:val="a"/>
    <w:rsid w:val="00DD0280"/>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157">
    <w:name w:val="xl157"/>
    <w:basedOn w:val="a"/>
    <w:rsid w:val="00DD02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18"/>
      <w:szCs w:val="18"/>
      <w:lang w:eastAsia="ru-RU"/>
    </w:rPr>
  </w:style>
  <w:style w:type="paragraph" w:customStyle="1" w:styleId="xl158">
    <w:name w:val="xl158"/>
    <w:basedOn w:val="a"/>
    <w:rsid w:val="00DD0280"/>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top"/>
    </w:pPr>
    <w:rPr>
      <w:rFonts w:ascii="Times New Roman" w:eastAsia="Times New Roman" w:hAnsi="Times New Roman"/>
      <w:b/>
      <w:bCs/>
      <w:color w:val="000000"/>
      <w:sz w:val="18"/>
      <w:szCs w:val="18"/>
      <w:lang w:eastAsia="ru-RU"/>
    </w:rPr>
  </w:style>
  <w:style w:type="paragraph" w:customStyle="1" w:styleId="xl159">
    <w:name w:val="xl159"/>
    <w:basedOn w:val="a"/>
    <w:uiPriority w:val="99"/>
    <w:rsid w:val="00DD028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top"/>
    </w:pPr>
    <w:rPr>
      <w:rFonts w:ascii="Times New Roman" w:eastAsia="Times New Roman" w:hAnsi="Times New Roman"/>
      <w:b/>
      <w:bCs/>
      <w:color w:val="000000"/>
      <w:sz w:val="18"/>
      <w:szCs w:val="18"/>
      <w:lang w:eastAsia="ru-RU"/>
    </w:rPr>
  </w:style>
  <w:style w:type="paragraph" w:customStyle="1" w:styleId="xl160">
    <w:name w:val="xl160"/>
    <w:basedOn w:val="a"/>
    <w:uiPriority w:val="99"/>
    <w:rsid w:val="00DD0280"/>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61">
    <w:name w:val="xl161"/>
    <w:basedOn w:val="a"/>
    <w:uiPriority w:val="99"/>
    <w:rsid w:val="00DD028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62">
    <w:name w:val="xl162"/>
    <w:basedOn w:val="a"/>
    <w:uiPriority w:val="99"/>
    <w:rsid w:val="00DD0280"/>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63">
    <w:name w:val="xl163"/>
    <w:basedOn w:val="a"/>
    <w:uiPriority w:val="99"/>
    <w:rsid w:val="00DD028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64">
    <w:name w:val="xl164"/>
    <w:basedOn w:val="a"/>
    <w:uiPriority w:val="99"/>
    <w:rsid w:val="00DD0280"/>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65">
    <w:name w:val="xl165"/>
    <w:basedOn w:val="a"/>
    <w:uiPriority w:val="99"/>
    <w:rsid w:val="00DD0280"/>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66">
    <w:name w:val="xl166"/>
    <w:basedOn w:val="a"/>
    <w:uiPriority w:val="99"/>
    <w:rsid w:val="00DD0280"/>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67">
    <w:name w:val="xl167"/>
    <w:basedOn w:val="a"/>
    <w:uiPriority w:val="99"/>
    <w:rsid w:val="00DD02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olor w:val="000000"/>
      <w:sz w:val="18"/>
      <w:szCs w:val="18"/>
      <w:lang w:eastAsia="ru-RU"/>
    </w:rPr>
  </w:style>
  <w:style w:type="paragraph" w:customStyle="1" w:styleId="xl168">
    <w:name w:val="xl168"/>
    <w:basedOn w:val="a"/>
    <w:uiPriority w:val="99"/>
    <w:rsid w:val="00DD02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18"/>
      <w:szCs w:val="18"/>
      <w:lang w:eastAsia="ru-RU"/>
    </w:rPr>
  </w:style>
  <w:style w:type="paragraph" w:customStyle="1" w:styleId="xl169">
    <w:name w:val="xl169"/>
    <w:basedOn w:val="a"/>
    <w:uiPriority w:val="99"/>
    <w:rsid w:val="00DD0280"/>
    <w:pPr>
      <w:pBdr>
        <w:top w:val="single" w:sz="4" w:space="0" w:color="auto"/>
        <w:left w:val="single" w:sz="4" w:space="0" w:color="auto"/>
        <w:right w:val="single" w:sz="4" w:space="0" w:color="auto"/>
      </w:pBdr>
      <w:shd w:val="clear" w:color="000000" w:fill="B8CCE4"/>
      <w:spacing w:before="100" w:beforeAutospacing="1" w:after="100" w:afterAutospacing="1" w:line="240" w:lineRule="auto"/>
      <w:textAlignment w:val="top"/>
    </w:pPr>
    <w:rPr>
      <w:rFonts w:ascii="Times New Roman" w:eastAsia="Times New Roman" w:hAnsi="Times New Roman"/>
      <w:color w:val="000000"/>
      <w:sz w:val="18"/>
      <w:szCs w:val="18"/>
      <w:lang w:eastAsia="ru-RU"/>
    </w:rPr>
  </w:style>
  <w:style w:type="paragraph" w:customStyle="1" w:styleId="xl170">
    <w:name w:val="xl170"/>
    <w:basedOn w:val="a"/>
    <w:uiPriority w:val="99"/>
    <w:rsid w:val="00DD0280"/>
    <w:pPr>
      <w:pBdr>
        <w:left w:val="single" w:sz="4" w:space="0" w:color="auto"/>
        <w:right w:val="single" w:sz="4" w:space="0" w:color="auto"/>
      </w:pBdr>
      <w:shd w:val="clear" w:color="000000" w:fill="B8CCE4"/>
      <w:spacing w:before="100" w:beforeAutospacing="1" w:after="100" w:afterAutospacing="1" w:line="240" w:lineRule="auto"/>
      <w:textAlignment w:val="top"/>
    </w:pPr>
    <w:rPr>
      <w:rFonts w:ascii="Times New Roman" w:eastAsia="Times New Roman" w:hAnsi="Times New Roman"/>
      <w:color w:val="000000"/>
      <w:sz w:val="18"/>
      <w:szCs w:val="18"/>
      <w:lang w:eastAsia="ru-RU"/>
    </w:rPr>
  </w:style>
  <w:style w:type="paragraph" w:customStyle="1" w:styleId="xl171">
    <w:name w:val="xl171"/>
    <w:basedOn w:val="a"/>
    <w:uiPriority w:val="99"/>
    <w:rsid w:val="00DD0280"/>
    <w:pPr>
      <w:pBdr>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top"/>
    </w:pPr>
    <w:rPr>
      <w:rFonts w:ascii="Times New Roman" w:eastAsia="Times New Roman" w:hAnsi="Times New Roman"/>
      <w:color w:val="000000"/>
      <w:sz w:val="18"/>
      <w:szCs w:val="18"/>
      <w:lang w:eastAsia="ru-RU"/>
    </w:rPr>
  </w:style>
  <w:style w:type="paragraph" w:customStyle="1" w:styleId="xl172">
    <w:name w:val="xl172"/>
    <w:basedOn w:val="a"/>
    <w:uiPriority w:val="99"/>
    <w:rsid w:val="00DD02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73">
    <w:name w:val="xl173"/>
    <w:basedOn w:val="a"/>
    <w:uiPriority w:val="99"/>
    <w:rsid w:val="00DD0280"/>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top"/>
    </w:pPr>
    <w:rPr>
      <w:rFonts w:ascii="Times New Roman" w:eastAsia="Times New Roman" w:hAnsi="Times New Roman"/>
      <w:color w:val="000000"/>
      <w:sz w:val="18"/>
      <w:szCs w:val="18"/>
      <w:lang w:eastAsia="ru-RU"/>
    </w:rPr>
  </w:style>
  <w:style w:type="paragraph" w:customStyle="1" w:styleId="xl174">
    <w:name w:val="xl174"/>
    <w:basedOn w:val="a"/>
    <w:uiPriority w:val="99"/>
    <w:rsid w:val="00DD0280"/>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color w:val="000000"/>
      <w:sz w:val="18"/>
      <w:szCs w:val="18"/>
      <w:lang w:eastAsia="ru-RU"/>
    </w:rPr>
  </w:style>
  <w:style w:type="paragraph" w:customStyle="1" w:styleId="xl175">
    <w:name w:val="xl175"/>
    <w:basedOn w:val="a"/>
    <w:uiPriority w:val="99"/>
    <w:rsid w:val="00DD028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18"/>
      <w:szCs w:val="18"/>
      <w:lang w:eastAsia="ru-RU"/>
    </w:rPr>
  </w:style>
  <w:style w:type="paragraph" w:customStyle="1" w:styleId="xl176">
    <w:name w:val="xl176"/>
    <w:basedOn w:val="a"/>
    <w:uiPriority w:val="99"/>
    <w:rsid w:val="00DD028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18"/>
      <w:szCs w:val="18"/>
      <w:lang w:eastAsia="ru-RU"/>
    </w:rPr>
  </w:style>
  <w:style w:type="paragraph" w:customStyle="1" w:styleId="xl177">
    <w:name w:val="xl177"/>
    <w:basedOn w:val="a"/>
    <w:uiPriority w:val="99"/>
    <w:rsid w:val="00DD028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textAlignment w:val="center"/>
    </w:pPr>
    <w:rPr>
      <w:rFonts w:ascii="Times New Roman" w:eastAsia="Times New Roman" w:hAnsi="Times New Roman"/>
      <w:b/>
      <w:bCs/>
      <w:color w:val="000000"/>
      <w:sz w:val="18"/>
      <w:szCs w:val="18"/>
      <w:lang w:eastAsia="ru-RU"/>
    </w:rPr>
  </w:style>
  <w:style w:type="paragraph" w:customStyle="1" w:styleId="xl178">
    <w:name w:val="xl178"/>
    <w:basedOn w:val="a"/>
    <w:uiPriority w:val="99"/>
    <w:rsid w:val="00DD02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olor w:val="000000"/>
      <w:sz w:val="18"/>
      <w:szCs w:val="18"/>
      <w:lang w:eastAsia="ru-RU"/>
    </w:rPr>
  </w:style>
  <w:style w:type="paragraph" w:styleId="afff1">
    <w:name w:val="endnote text"/>
    <w:basedOn w:val="a"/>
    <w:link w:val="afff2"/>
    <w:uiPriority w:val="99"/>
    <w:unhideWhenUsed/>
    <w:rsid w:val="00DD0280"/>
    <w:pPr>
      <w:spacing w:after="0" w:line="240" w:lineRule="auto"/>
    </w:pPr>
    <w:rPr>
      <w:sz w:val="20"/>
      <w:szCs w:val="20"/>
    </w:rPr>
  </w:style>
  <w:style w:type="character" w:customStyle="1" w:styleId="afff2">
    <w:name w:val="Текст концевой сноски Знак"/>
    <w:link w:val="afff1"/>
    <w:uiPriority w:val="99"/>
    <w:rsid w:val="00DD0280"/>
    <w:rPr>
      <w:rFonts w:ascii="Calibri" w:eastAsia="Calibri" w:hAnsi="Calibri" w:cs="Times New Roman"/>
      <w:sz w:val="20"/>
      <w:szCs w:val="20"/>
    </w:rPr>
  </w:style>
  <w:style w:type="character" w:styleId="afff3">
    <w:name w:val="endnote reference"/>
    <w:uiPriority w:val="99"/>
    <w:unhideWhenUsed/>
    <w:rsid w:val="00DD0280"/>
    <w:rPr>
      <w:vertAlign w:val="superscript"/>
    </w:rPr>
  </w:style>
  <w:style w:type="paragraph" w:customStyle="1" w:styleId="1b">
    <w:name w:val="Знак1"/>
    <w:basedOn w:val="a"/>
    <w:rsid w:val="00DD0280"/>
    <w:pPr>
      <w:widowControl w:val="0"/>
      <w:autoSpaceDE w:val="0"/>
      <w:autoSpaceDN w:val="0"/>
      <w:adjustRightInd w:val="0"/>
      <w:spacing w:after="160" w:line="240" w:lineRule="exact"/>
    </w:pPr>
    <w:rPr>
      <w:rFonts w:ascii="Verdana" w:eastAsia="Times New Roman" w:hAnsi="Verdana"/>
      <w:sz w:val="20"/>
      <w:szCs w:val="20"/>
      <w:lang w:val="en-US"/>
    </w:rPr>
  </w:style>
  <w:style w:type="table" w:styleId="-3">
    <w:name w:val="Light Shading Accent 3"/>
    <w:basedOn w:val="a1"/>
    <w:uiPriority w:val="60"/>
    <w:rsid w:val="00DD02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2">
    <w:name w:val="Сетка таблицы7"/>
    <w:basedOn w:val="a1"/>
    <w:next w:val="aff1"/>
    <w:uiPriority w:val="59"/>
    <w:rsid w:val="00DD02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2">
    <w:name w:val="Основной текст8"/>
    <w:rsid w:val="00DD0280"/>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30">
    <w:name w:val="Основной текст13"/>
    <w:rsid w:val="00DD0280"/>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40">
    <w:name w:val="Основной текст14"/>
    <w:rsid w:val="00DD0280"/>
    <w:rPr>
      <w:rFonts w:ascii="Times New Roman" w:eastAsia="Times New Roman" w:hAnsi="Times New Roman" w:cs="Times New Roman"/>
      <w:b w:val="0"/>
      <w:bCs w:val="0"/>
      <w:i w:val="0"/>
      <w:iCs w:val="0"/>
      <w:smallCaps w:val="0"/>
      <w:strike w:val="0"/>
      <w:spacing w:val="0"/>
      <w:sz w:val="18"/>
      <w:szCs w:val="18"/>
      <w:shd w:val="clear" w:color="auto" w:fill="FFFFFF"/>
    </w:rPr>
  </w:style>
  <w:style w:type="paragraph" w:customStyle="1" w:styleId="260">
    <w:name w:val="Основной текст26"/>
    <w:basedOn w:val="a"/>
    <w:rsid w:val="00DD0280"/>
    <w:pPr>
      <w:shd w:val="clear" w:color="auto" w:fill="FFFFFF"/>
      <w:spacing w:after="0" w:line="0" w:lineRule="atLeast"/>
      <w:ind w:hanging="360"/>
    </w:pPr>
    <w:rPr>
      <w:rFonts w:ascii="Times New Roman" w:eastAsia="Times New Roman" w:hAnsi="Times New Roman"/>
      <w:color w:val="000000"/>
      <w:sz w:val="18"/>
      <w:szCs w:val="18"/>
      <w:lang w:eastAsia="ru-RU"/>
    </w:rPr>
  </w:style>
  <w:style w:type="character" w:customStyle="1" w:styleId="43">
    <w:name w:val="Основной текст (4)"/>
    <w:rsid w:val="00DD0280"/>
    <w:rPr>
      <w:rFonts w:ascii="Times New Roman" w:eastAsia="Times New Roman" w:hAnsi="Times New Roman" w:cs="Times New Roman"/>
      <w:b w:val="0"/>
      <w:bCs w:val="0"/>
      <w:i w:val="0"/>
      <w:iCs w:val="0"/>
      <w:smallCaps w:val="0"/>
      <w:strike w:val="0"/>
      <w:spacing w:val="0"/>
      <w:sz w:val="18"/>
      <w:szCs w:val="18"/>
    </w:rPr>
  </w:style>
  <w:style w:type="character" w:customStyle="1" w:styleId="44">
    <w:name w:val="Основной текст (4)_"/>
    <w:rsid w:val="00DD0280"/>
    <w:rPr>
      <w:rFonts w:ascii="Times New Roman" w:eastAsia="Times New Roman" w:hAnsi="Times New Roman" w:cs="Times New Roman"/>
      <w:b w:val="0"/>
      <w:bCs w:val="0"/>
      <w:i w:val="0"/>
      <w:iCs w:val="0"/>
      <w:smallCaps w:val="0"/>
      <w:strike w:val="0"/>
      <w:spacing w:val="0"/>
      <w:sz w:val="18"/>
      <w:szCs w:val="18"/>
    </w:rPr>
  </w:style>
  <w:style w:type="character" w:customStyle="1" w:styleId="65pt">
    <w:name w:val="Основной текст + 6;5 pt;Малые прописные"/>
    <w:rsid w:val="00DD0280"/>
    <w:rPr>
      <w:rFonts w:ascii="Times New Roman" w:eastAsia="Times New Roman" w:hAnsi="Times New Roman" w:cs="Times New Roman"/>
      <w:b w:val="0"/>
      <w:bCs w:val="0"/>
      <w:i w:val="0"/>
      <w:iCs w:val="0"/>
      <w:smallCaps/>
      <w:strike w:val="0"/>
      <w:spacing w:val="0"/>
      <w:sz w:val="13"/>
      <w:szCs w:val="13"/>
      <w:shd w:val="clear" w:color="auto" w:fill="FFFFFF"/>
      <w:lang w:val="en-US"/>
    </w:rPr>
  </w:style>
  <w:style w:type="character" w:customStyle="1" w:styleId="180">
    <w:name w:val="Основной текст18"/>
    <w:rsid w:val="00DD0280"/>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90">
    <w:name w:val="Основной текст19"/>
    <w:rsid w:val="00DD0280"/>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50">
    <w:name w:val="Основной текст25"/>
    <w:rsid w:val="00DD0280"/>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FranklinGothicHeavy95pt">
    <w:name w:val="Основной текст + Franklin Gothic Heavy;9;5 pt"/>
    <w:rsid w:val="00DD0280"/>
    <w:rPr>
      <w:rFonts w:ascii="Franklin Gothic Heavy" w:eastAsia="Franklin Gothic Heavy" w:hAnsi="Franklin Gothic Heavy" w:cs="Franklin Gothic Heavy"/>
      <w:b w:val="0"/>
      <w:bCs w:val="0"/>
      <w:i w:val="0"/>
      <w:iCs w:val="0"/>
      <w:smallCaps w:val="0"/>
      <w:strike w:val="0"/>
      <w:spacing w:val="0"/>
      <w:sz w:val="19"/>
      <w:szCs w:val="19"/>
      <w:shd w:val="clear" w:color="auto" w:fill="FFFFFF"/>
    </w:rPr>
  </w:style>
  <w:style w:type="character" w:customStyle="1" w:styleId="220">
    <w:name w:val="Основной текст22"/>
    <w:rsid w:val="00DD0280"/>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30">
    <w:name w:val="Основной текст23"/>
    <w:rsid w:val="00DD0280"/>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40">
    <w:name w:val="Основной текст24"/>
    <w:rsid w:val="00DD0280"/>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500">
    <w:name w:val="Основной текст + Масштаб 50%"/>
    <w:rsid w:val="00DD0280"/>
    <w:rPr>
      <w:rFonts w:ascii="Times New Roman" w:eastAsia="Times New Roman" w:hAnsi="Times New Roman" w:cs="Times New Roman"/>
      <w:b w:val="0"/>
      <w:bCs w:val="0"/>
      <w:i w:val="0"/>
      <w:iCs w:val="0"/>
      <w:smallCaps w:val="0"/>
      <w:strike w:val="0"/>
      <w:spacing w:val="0"/>
      <w:w w:val="50"/>
      <w:sz w:val="18"/>
      <w:szCs w:val="18"/>
      <w:shd w:val="clear" w:color="auto" w:fill="FFFFFF"/>
    </w:rPr>
  </w:style>
  <w:style w:type="numbering" w:customStyle="1" w:styleId="34">
    <w:name w:val="Нет списка3"/>
    <w:next w:val="a2"/>
    <w:uiPriority w:val="99"/>
    <w:semiHidden/>
    <w:unhideWhenUsed/>
    <w:rsid w:val="00DD0280"/>
  </w:style>
  <w:style w:type="table" w:customStyle="1" w:styleId="83">
    <w:name w:val="Сетка таблицы8"/>
    <w:basedOn w:val="a1"/>
    <w:next w:val="aff1"/>
    <w:uiPriority w:val="59"/>
    <w:rsid w:val="00DD02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2"/>
    <w:uiPriority w:val="99"/>
    <w:semiHidden/>
    <w:unhideWhenUsed/>
    <w:rsid w:val="00DD0280"/>
  </w:style>
  <w:style w:type="numbering" w:customStyle="1" w:styleId="210">
    <w:name w:val="Нет списка21"/>
    <w:next w:val="a2"/>
    <w:uiPriority w:val="99"/>
    <w:semiHidden/>
    <w:unhideWhenUsed/>
    <w:rsid w:val="00DD0280"/>
  </w:style>
  <w:style w:type="table" w:customStyle="1" w:styleId="112">
    <w:name w:val="Сетка таблицы11"/>
    <w:basedOn w:val="a1"/>
    <w:next w:val="aff1"/>
    <w:uiPriority w:val="59"/>
    <w:rsid w:val="00DD02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1"/>
    <w:next w:val="aff1"/>
    <w:uiPriority w:val="59"/>
    <w:rsid w:val="00DD02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ff1"/>
    <w:uiPriority w:val="59"/>
    <w:rsid w:val="00DD02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next w:val="aff1"/>
    <w:uiPriority w:val="59"/>
    <w:rsid w:val="00DD02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1"/>
    <w:next w:val="aff1"/>
    <w:uiPriority w:val="59"/>
    <w:rsid w:val="00DD02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1"/>
    <w:next w:val="aff1"/>
    <w:uiPriority w:val="59"/>
    <w:rsid w:val="00DD02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ветлая заливка - Акцент 31"/>
    <w:basedOn w:val="a1"/>
    <w:next w:val="-3"/>
    <w:uiPriority w:val="60"/>
    <w:rsid w:val="00DD02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10">
    <w:name w:val="Сетка таблицы71"/>
    <w:basedOn w:val="a1"/>
    <w:next w:val="aff1"/>
    <w:uiPriority w:val="59"/>
    <w:rsid w:val="00DD02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
    <w:name w:val="Нет списка4"/>
    <w:next w:val="a2"/>
    <w:uiPriority w:val="99"/>
    <w:semiHidden/>
    <w:unhideWhenUsed/>
    <w:rsid w:val="00DD0280"/>
  </w:style>
  <w:style w:type="table" w:customStyle="1" w:styleId="92">
    <w:name w:val="Сетка таблицы9"/>
    <w:basedOn w:val="a1"/>
    <w:next w:val="aff1"/>
    <w:uiPriority w:val="59"/>
    <w:rsid w:val="00DD02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т списка13"/>
    <w:next w:val="a2"/>
    <w:uiPriority w:val="99"/>
    <w:semiHidden/>
    <w:unhideWhenUsed/>
    <w:rsid w:val="00DD0280"/>
  </w:style>
  <w:style w:type="numbering" w:customStyle="1" w:styleId="221">
    <w:name w:val="Нет списка22"/>
    <w:next w:val="a2"/>
    <w:uiPriority w:val="99"/>
    <w:semiHidden/>
    <w:unhideWhenUsed/>
    <w:rsid w:val="00DD0280"/>
  </w:style>
  <w:style w:type="table" w:customStyle="1" w:styleId="121">
    <w:name w:val="Сетка таблицы12"/>
    <w:basedOn w:val="a1"/>
    <w:next w:val="aff1"/>
    <w:uiPriority w:val="59"/>
    <w:rsid w:val="00DD02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
    <w:basedOn w:val="a1"/>
    <w:next w:val="aff1"/>
    <w:uiPriority w:val="59"/>
    <w:rsid w:val="00DD02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next w:val="aff1"/>
    <w:uiPriority w:val="59"/>
    <w:rsid w:val="00DD02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1"/>
    <w:next w:val="aff1"/>
    <w:uiPriority w:val="59"/>
    <w:rsid w:val="00DD02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1"/>
    <w:next w:val="aff1"/>
    <w:uiPriority w:val="59"/>
    <w:rsid w:val="00DD02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1"/>
    <w:next w:val="aff1"/>
    <w:uiPriority w:val="59"/>
    <w:rsid w:val="00DD02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ветлая заливка - Акцент 32"/>
    <w:basedOn w:val="a1"/>
    <w:next w:val="-3"/>
    <w:uiPriority w:val="60"/>
    <w:rsid w:val="00DD02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20">
    <w:name w:val="Сетка таблицы72"/>
    <w:basedOn w:val="a1"/>
    <w:next w:val="aff1"/>
    <w:uiPriority w:val="59"/>
    <w:rsid w:val="00DD02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
    <w:name w:val="Нет списка5"/>
    <w:next w:val="a2"/>
    <w:uiPriority w:val="99"/>
    <w:semiHidden/>
    <w:unhideWhenUsed/>
    <w:rsid w:val="00DD0280"/>
  </w:style>
  <w:style w:type="table" w:customStyle="1" w:styleId="100">
    <w:name w:val="Сетка таблицы10"/>
    <w:basedOn w:val="a1"/>
    <w:next w:val="aff1"/>
    <w:uiPriority w:val="59"/>
    <w:rsid w:val="00DD02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Нет списка14"/>
    <w:next w:val="a2"/>
    <w:uiPriority w:val="99"/>
    <w:semiHidden/>
    <w:unhideWhenUsed/>
    <w:rsid w:val="00DD0280"/>
  </w:style>
  <w:style w:type="numbering" w:customStyle="1" w:styleId="231">
    <w:name w:val="Нет списка23"/>
    <w:next w:val="a2"/>
    <w:uiPriority w:val="99"/>
    <w:semiHidden/>
    <w:unhideWhenUsed/>
    <w:rsid w:val="00DD0280"/>
  </w:style>
  <w:style w:type="table" w:customStyle="1" w:styleId="132">
    <w:name w:val="Сетка таблицы13"/>
    <w:basedOn w:val="a1"/>
    <w:next w:val="aff1"/>
    <w:uiPriority w:val="59"/>
    <w:rsid w:val="00DD02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
    <w:basedOn w:val="a1"/>
    <w:next w:val="aff1"/>
    <w:uiPriority w:val="59"/>
    <w:rsid w:val="00DD02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1"/>
    <w:next w:val="aff1"/>
    <w:uiPriority w:val="59"/>
    <w:rsid w:val="00DD02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1"/>
    <w:next w:val="aff1"/>
    <w:uiPriority w:val="59"/>
    <w:rsid w:val="00DD02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1"/>
    <w:next w:val="aff1"/>
    <w:uiPriority w:val="59"/>
    <w:rsid w:val="00DD02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Сетка таблицы63"/>
    <w:basedOn w:val="a1"/>
    <w:next w:val="aff1"/>
    <w:uiPriority w:val="59"/>
    <w:rsid w:val="00DD02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ветлая заливка - Акцент 33"/>
    <w:basedOn w:val="a1"/>
    <w:next w:val="-3"/>
    <w:uiPriority w:val="60"/>
    <w:rsid w:val="00DD02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3">
    <w:name w:val="Сетка таблицы73"/>
    <w:basedOn w:val="a1"/>
    <w:next w:val="aff1"/>
    <w:uiPriority w:val="59"/>
    <w:rsid w:val="00DD02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Цветовое выделение"/>
    <w:uiPriority w:val="99"/>
    <w:rsid w:val="00DD0280"/>
    <w:rPr>
      <w:b/>
      <w:color w:val="26282F"/>
    </w:rPr>
  </w:style>
  <w:style w:type="character" w:customStyle="1" w:styleId="afff5">
    <w:name w:val="Гипертекстовая ссылка"/>
    <w:uiPriority w:val="99"/>
    <w:rsid w:val="00DD0280"/>
    <w:rPr>
      <w:rFonts w:cs="Times New Roman"/>
      <w:b w:val="0"/>
      <w:color w:val="106BBE"/>
    </w:rPr>
  </w:style>
  <w:style w:type="paragraph" w:customStyle="1" w:styleId="afff6">
    <w:name w:val="Нормальный (таблица)"/>
    <w:basedOn w:val="a"/>
    <w:next w:val="a"/>
    <w:uiPriority w:val="99"/>
    <w:rsid w:val="00DD0280"/>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7">
    <w:name w:val="Прижатый влево"/>
    <w:basedOn w:val="a"/>
    <w:next w:val="a"/>
    <w:uiPriority w:val="99"/>
    <w:rsid w:val="00DD0280"/>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afff8">
    <w:name w:val="footnote text"/>
    <w:basedOn w:val="a"/>
    <w:link w:val="afff9"/>
    <w:uiPriority w:val="99"/>
    <w:unhideWhenUsed/>
    <w:rsid w:val="00DD0280"/>
    <w:pPr>
      <w:spacing w:after="0" w:line="240" w:lineRule="auto"/>
    </w:pPr>
    <w:rPr>
      <w:rFonts w:ascii="Times New Roman" w:eastAsia="MS Mincho" w:hAnsi="Times New Roman"/>
      <w:sz w:val="20"/>
      <w:szCs w:val="20"/>
      <w:lang w:eastAsia="ru-RU"/>
    </w:rPr>
  </w:style>
  <w:style w:type="character" w:customStyle="1" w:styleId="afff9">
    <w:name w:val="Текст сноски Знак"/>
    <w:link w:val="afff8"/>
    <w:uiPriority w:val="99"/>
    <w:rsid w:val="00DD0280"/>
    <w:rPr>
      <w:rFonts w:ascii="Times New Roman" w:eastAsia="MS Mincho" w:hAnsi="Times New Roman" w:cs="Times New Roman"/>
      <w:sz w:val="20"/>
      <w:szCs w:val="20"/>
      <w:lang w:eastAsia="ru-RU"/>
    </w:rPr>
  </w:style>
  <w:style w:type="character" w:styleId="afffa">
    <w:name w:val="footnote reference"/>
    <w:uiPriority w:val="99"/>
    <w:unhideWhenUsed/>
    <w:rsid w:val="00DD0280"/>
    <w:rPr>
      <w:vertAlign w:val="superscript"/>
    </w:rPr>
  </w:style>
  <w:style w:type="paragraph" w:customStyle="1" w:styleId="afffb">
    <w:name w:val="текст в таблице"/>
    <w:basedOn w:val="a"/>
    <w:link w:val="afffc"/>
    <w:qFormat/>
    <w:rsid w:val="003E3676"/>
    <w:pPr>
      <w:spacing w:after="0" w:line="240" w:lineRule="auto"/>
      <w:jc w:val="both"/>
    </w:pPr>
    <w:rPr>
      <w:rFonts w:ascii="Times New Roman" w:eastAsia="Cambria" w:hAnsi="Times New Roman"/>
      <w:sz w:val="28"/>
    </w:rPr>
  </w:style>
  <w:style w:type="character" w:customStyle="1" w:styleId="afffc">
    <w:name w:val="текст в таблице Знак"/>
    <w:link w:val="afffb"/>
    <w:rsid w:val="003E3676"/>
    <w:rPr>
      <w:rFonts w:ascii="Times New Roman" w:eastAsia="Cambria" w:hAnsi="Times New Roman"/>
      <w:sz w:val="28"/>
      <w:szCs w:val="22"/>
      <w:lang w:eastAsia="en-US"/>
    </w:rPr>
  </w:style>
  <w:style w:type="paragraph" w:customStyle="1" w:styleId="ConsPlusTitle">
    <w:name w:val="ConsPlusTitle"/>
    <w:uiPriority w:val="99"/>
    <w:rsid w:val="00DD0280"/>
    <w:pPr>
      <w:autoSpaceDE w:val="0"/>
      <w:autoSpaceDN w:val="0"/>
      <w:adjustRightInd w:val="0"/>
    </w:pPr>
    <w:rPr>
      <w:rFonts w:ascii="Times New Roman" w:eastAsia="Times New Roman" w:hAnsi="Times New Roman"/>
      <w:b/>
      <w:bCs/>
      <w:sz w:val="28"/>
      <w:szCs w:val="28"/>
    </w:rPr>
  </w:style>
  <w:style w:type="numbering" w:customStyle="1" w:styleId="64">
    <w:name w:val="Нет списка6"/>
    <w:next w:val="a2"/>
    <w:uiPriority w:val="99"/>
    <w:semiHidden/>
    <w:unhideWhenUsed/>
    <w:rsid w:val="00DD0280"/>
  </w:style>
  <w:style w:type="paragraph" w:customStyle="1" w:styleId="1c">
    <w:name w:val="Без интервала1"/>
    <w:basedOn w:val="a"/>
    <w:uiPriority w:val="99"/>
    <w:qFormat/>
    <w:rsid w:val="00DD0280"/>
    <w:pPr>
      <w:spacing w:after="0"/>
    </w:pPr>
    <w:rPr>
      <w:rFonts w:ascii="Times New Roman" w:eastAsia="Times New Roman" w:hAnsi="Times New Roman"/>
      <w:sz w:val="20"/>
      <w:szCs w:val="20"/>
      <w:lang w:eastAsia="ru-RU"/>
    </w:rPr>
  </w:style>
  <w:style w:type="paragraph" w:customStyle="1" w:styleId="212">
    <w:name w:val="Цитата 21"/>
    <w:basedOn w:val="a"/>
    <w:next w:val="a"/>
    <w:uiPriority w:val="29"/>
    <w:qFormat/>
    <w:rsid w:val="00DD0280"/>
    <w:rPr>
      <w:rFonts w:ascii="Times New Roman" w:eastAsia="Times New Roman" w:hAnsi="Times New Roman"/>
      <w:i/>
      <w:iCs/>
      <w:color w:val="000000"/>
      <w:sz w:val="20"/>
      <w:szCs w:val="20"/>
      <w:lang w:eastAsia="ru-RU"/>
    </w:rPr>
  </w:style>
  <w:style w:type="paragraph" w:customStyle="1" w:styleId="1d">
    <w:name w:val="Выделенная цитата1"/>
    <w:basedOn w:val="a"/>
    <w:next w:val="a"/>
    <w:uiPriority w:val="99"/>
    <w:qFormat/>
    <w:rsid w:val="00DD0280"/>
    <w:pPr>
      <w:pBdr>
        <w:bottom w:val="single" w:sz="4" w:space="4" w:color="4F81BD"/>
      </w:pBdr>
      <w:spacing w:before="200" w:after="280"/>
      <w:ind w:left="936" w:right="936"/>
    </w:pPr>
    <w:rPr>
      <w:rFonts w:ascii="Times New Roman" w:eastAsia="Times New Roman" w:hAnsi="Times New Roman"/>
      <w:b/>
      <w:bCs/>
      <w:i/>
      <w:iCs/>
      <w:color w:val="4F81BD"/>
      <w:sz w:val="20"/>
      <w:szCs w:val="20"/>
      <w:lang w:eastAsia="ru-RU"/>
    </w:rPr>
  </w:style>
  <w:style w:type="character" w:customStyle="1" w:styleId="1e">
    <w:name w:val="Слабое выделение1"/>
    <w:uiPriority w:val="99"/>
    <w:qFormat/>
    <w:rsid w:val="00DD0280"/>
    <w:rPr>
      <w:i/>
      <w:iCs/>
      <w:color w:val="808080"/>
    </w:rPr>
  </w:style>
  <w:style w:type="character" w:customStyle="1" w:styleId="1f">
    <w:name w:val="Сильное выделение1"/>
    <w:uiPriority w:val="99"/>
    <w:qFormat/>
    <w:rsid w:val="00DD0280"/>
    <w:rPr>
      <w:b/>
      <w:bCs/>
      <w:i/>
      <w:iCs/>
      <w:color w:val="4F81BD"/>
    </w:rPr>
  </w:style>
  <w:style w:type="character" w:customStyle="1" w:styleId="1f0">
    <w:name w:val="Слабая ссылка1"/>
    <w:uiPriority w:val="99"/>
    <w:qFormat/>
    <w:rsid w:val="00DD0280"/>
    <w:rPr>
      <w:smallCaps/>
      <w:color w:val="C0504D"/>
      <w:u w:val="single"/>
    </w:rPr>
  </w:style>
  <w:style w:type="character" w:customStyle="1" w:styleId="1f1">
    <w:name w:val="Сильная ссылка1"/>
    <w:uiPriority w:val="99"/>
    <w:qFormat/>
    <w:rsid w:val="00DD0280"/>
    <w:rPr>
      <w:b/>
      <w:bCs/>
      <w:smallCaps/>
      <w:color w:val="C0504D"/>
      <w:spacing w:val="5"/>
      <w:u w:val="single"/>
    </w:rPr>
  </w:style>
  <w:style w:type="character" w:customStyle="1" w:styleId="1f2">
    <w:name w:val="Название книги1"/>
    <w:uiPriority w:val="99"/>
    <w:qFormat/>
    <w:rsid w:val="00DD0280"/>
    <w:rPr>
      <w:b/>
      <w:bCs/>
      <w:smallCaps/>
      <w:spacing w:val="5"/>
    </w:rPr>
  </w:style>
  <w:style w:type="paragraph" w:customStyle="1" w:styleId="1f3">
    <w:name w:val="Заголовок оглавления1"/>
    <w:basedOn w:val="1"/>
    <w:next w:val="a"/>
    <w:uiPriority w:val="99"/>
    <w:qFormat/>
    <w:rsid w:val="00DD0280"/>
    <w:pPr>
      <w:spacing w:before="360" w:after="240" w:line="276" w:lineRule="auto"/>
      <w:jc w:val="both"/>
      <w:outlineLvl w:val="9"/>
    </w:pPr>
    <w:rPr>
      <w:rFonts w:ascii="Times New Roman" w:hAnsi="Times New Roman"/>
      <w:color w:val="auto"/>
    </w:rPr>
  </w:style>
  <w:style w:type="numbering" w:customStyle="1" w:styleId="150">
    <w:name w:val="Нет списка15"/>
    <w:next w:val="a2"/>
    <w:uiPriority w:val="99"/>
    <w:semiHidden/>
    <w:unhideWhenUsed/>
    <w:rsid w:val="00DD0280"/>
  </w:style>
  <w:style w:type="table" w:customStyle="1" w:styleId="142">
    <w:name w:val="Сетка таблицы14"/>
    <w:basedOn w:val="a1"/>
    <w:next w:val="aff1"/>
    <w:uiPriority w:val="59"/>
    <w:rsid w:val="00DD02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Замещающий текст1"/>
    <w:uiPriority w:val="99"/>
    <w:semiHidden/>
    <w:rsid w:val="00DD0280"/>
    <w:rPr>
      <w:color w:val="808080"/>
    </w:rPr>
  </w:style>
  <w:style w:type="paragraph" w:customStyle="1" w:styleId="1f5">
    <w:name w:val="Рецензия1"/>
    <w:hidden/>
    <w:uiPriority w:val="99"/>
    <w:semiHidden/>
    <w:rsid w:val="00DD0280"/>
    <w:rPr>
      <w:sz w:val="22"/>
      <w:szCs w:val="22"/>
      <w:lang w:eastAsia="en-US"/>
    </w:rPr>
  </w:style>
  <w:style w:type="character" w:customStyle="1" w:styleId="anssni">
    <w:name w:val="ans_sni"/>
    <w:basedOn w:val="a0"/>
    <w:uiPriority w:val="99"/>
    <w:rsid w:val="00DD0280"/>
  </w:style>
  <w:style w:type="numbering" w:customStyle="1" w:styleId="1f6">
    <w:name w:val="Стиль1"/>
    <w:rsid w:val="00DD0280"/>
  </w:style>
  <w:style w:type="numbering" w:customStyle="1" w:styleId="2a">
    <w:name w:val="Стиль2"/>
    <w:rsid w:val="00DD0280"/>
  </w:style>
  <w:style w:type="numbering" w:customStyle="1" w:styleId="37">
    <w:name w:val="Стиль3"/>
    <w:rsid w:val="00DD0280"/>
  </w:style>
  <w:style w:type="character" w:customStyle="1" w:styleId="remarkable-pre-marked">
    <w:name w:val="remarkable-pre-marked"/>
    <w:rsid w:val="00DD0280"/>
  </w:style>
  <w:style w:type="character" w:customStyle="1" w:styleId="apple-converted-space">
    <w:name w:val="apple-converted-space"/>
    <w:rsid w:val="00DD0280"/>
  </w:style>
  <w:style w:type="paragraph" w:customStyle="1" w:styleId="tekstob">
    <w:name w:val="tekstob"/>
    <w:basedOn w:val="a"/>
    <w:uiPriority w:val="99"/>
    <w:rsid w:val="00DD0280"/>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tekstvlev">
    <w:name w:val="tekstvlev"/>
    <w:basedOn w:val="a"/>
    <w:uiPriority w:val="99"/>
    <w:rsid w:val="00DD0280"/>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ffd">
    <w:name w:val="Обычный НИОКР Знак"/>
    <w:basedOn w:val="a"/>
    <w:uiPriority w:val="99"/>
    <w:rsid w:val="00DD0280"/>
    <w:pPr>
      <w:spacing w:after="160" w:line="240" w:lineRule="exact"/>
    </w:pPr>
    <w:rPr>
      <w:rFonts w:ascii="Verdana" w:eastAsia="Times New Roman" w:hAnsi="Verdana"/>
      <w:sz w:val="24"/>
      <w:szCs w:val="24"/>
      <w:lang w:val="en-US"/>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DD0280"/>
    <w:rPr>
      <w:rFonts w:ascii="Times New Roman" w:eastAsia="Times New Roman" w:hAnsi="Times New Roman" w:cs="Times New Roman"/>
      <w:color w:val="365F91"/>
      <w:sz w:val="32"/>
      <w:szCs w:val="32"/>
    </w:rPr>
  </w:style>
  <w:style w:type="character" w:customStyle="1" w:styleId="213">
    <w:name w:val="Заголовок 2 Знак1"/>
    <w:aliases w:val="H2 Знак1,h2 Знак1,2 Знак1,Header 2 Знак1"/>
    <w:uiPriority w:val="9"/>
    <w:semiHidden/>
    <w:rsid w:val="00DD0280"/>
    <w:rPr>
      <w:rFonts w:ascii="Times New Roman" w:eastAsia="Times New Roman" w:hAnsi="Times New Roman" w:cs="Times New Roman"/>
      <w:color w:val="365F91"/>
      <w:sz w:val="26"/>
      <w:szCs w:val="26"/>
    </w:rPr>
  </w:style>
  <w:style w:type="character" w:customStyle="1" w:styleId="411">
    <w:name w:val="Заголовок 4 Знак1"/>
    <w:aliases w:val="H4 Знак1"/>
    <w:uiPriority w:val="99"/>
    <w:semiHidden/>
    <w:rsid w:val="00DD0280"/>
    <w:rPr>
      <w:rFonts w:ascii="Times New Roman" w:eastAsia="Times New Roman" w:hAnsi="Times New Roman" w:cs="Times New Roman"/>
      <w:i/>
      <w:iCs/>
      <w:color w:val="365F91"/>
    </w:rPr>
  </w:style>
  <w:style w:type="character" w:customStyle="1" w:styleId="215">
    <w:name w:val="Цитата 2 Знак1"/>
    <w:uiPriority w:val="73"/>
    <w:rsid w:val="00DD0280"/>
    <w:rPr>
      <w:i/>
      <w:iCs/>
      <w:color w:val="000000"/>
    </w:rPr>
  </w:style>
  <w:style w:type="character" w:customStyle="1" w:styleId="1f7">
    <w:name w:val="Выделенная цитата Знак1"/>
    <w:uiPriority w:val="60"/>
    <w:rsid w:val="00DD0280"/>
    <w:rPr>
      <w:b/>
      <w:bCs/>
      <w:i/>
      <w:iCs/>
      <w:color w:val="4F81BD"/>
    </w:rPr>
  </w:style>
  <w:style w:type="numbering" w:customStyle="1" w:styleId="1120">
    <w:name w:val="Нет списка112"/>
    <w:next w:val="a2"/>
    <w:uiPriority w:val="99"/>
    <w:semiHidden/>
    <w:unhideWhenUsed/>
    <w:rsid w:val="00DD0280"/>
  </w:style>
  <w:style w:type="numbering" w:customStyle="1" w:styleId="241">
    <w:name w:val="Нет списка24"/>
    <w:next w:val="a2"/>
    <w:uiPriority w:val="99"/>
    <w:semiHidden/>
    <w:unhideWhenUsed/>
    <w:rsid w:val="00DD0280"/>
  </w:style>
  <w:style w:type="numbering" w:customStyle="1" w:styleId="311">
    <w:name w:val="Нет списка31"/>
    <w:next w:val="a2"/>
    <w:uiPriority w:val="99"/>
    <w:semiHidden/>
    <w:unhideWhenUsed/>
    <w:rsid w:val="00DD0280"/>
  </w:style>
  <w:style w:type="numbering" w:customStyle="1" w:styleId="1210">
    <w:name w:val="Нет списка121"/>
    <w:next w:val="a2"/>
    <w:uiPriority w:val="99"/>
    <w:semiHidden/>
    <w:unhideWhenUsed/>
    <w:rsid w:val="00DD0280"/>
  </w:style>
  <w:style w:type="numbering" w:customStyle="1" w:styleId="2110">
    <w:name w:val="Нет списка211"/>
    <w:next w:val="a2"/>
    <w:uiPriority w:val="99"/>
    <w:semiHidden/>
    <w:unhideWhenUsed/>
    <w:rsid w:val="00DD0280"/>
  </w:style>
  <w:style w:type="numbering" w:customStyle="1" w:styleId="412">
    <w:name w:val="Нет списка41"/>
    <w:next w:val="a2"/>
    <w:uiPriority w:val="99"/>
    <w:semiHidden/>
    <w:unhideWhenUsed/>
    <w:rsid w:val="00DD0280"/>
  </w:style>
  <w:style w:type="numbering" w:customStyle="1" w:styleId="1310">
    <w:name w:val="Нет списка131"/>
    <w:next w:val="a2"/>
    <w:uiPriority w:val="99"/>
    <w:semiHidden/>
    <w:unhideWhenUsed/>
    <w:rsid w:val="00DD0280"/>
  </w:style>
  <w:style w:type="numbering" w:customStyle="1" w:styleId="2210">
    <w:name w:val="Нет списка221"/>
    <w:next w:val="a2"/>
    <w:uiPriority w:val="99"/>
    <w:semiHidden/>
    <w:unhideWhenUsed/>
    <w:rsid w:val="00DD0280"/>
  </w:style>
  <w:style w:type="numbering" w:customStyle="1" w:styleId="511">
    <w:name w:val="Нет списка51"/>
    <w:next w:val="a2"/>
    <w:uiPriority w:val="99"/>
    <w:semiHidden/>
    <w:unhideWhenUsed/>
    <w:rsid w:val="00DD0280"/>
  </w:style>
  <w:style w:type="numbering" w:customStyle="1" w:styleId="1410">
    <w:name w:val="Нет списка141"/>
    <w:next w:val="a2"/>
    <w:uiPriority w:val="99"/>
    <w:semiHidden/>
    <w:unhideWhenUsed/>
    <w:rsid w:val="00DD0280"/>
  </w:style>
  <w:style w:type="numbering" w:customStyle="1" w:styleId="2310">
    <w:name w:val="Нет списка231"/>
    <w:next w:val="a2"/>
    <w:uiPriority w:val="99"/>
    <w:semiHidden/>
    <w:unhideWhenUsed/>
    <w:rsid w:val="00DD0280"/>
  </w:style>
  <w:style w:type="paragraph" w:styleId="2b">
    <w:name w:val="Body Text 2"/>
    <w:basedOn w:val="a"/>
    <w:link w:val="2c"/>
    <w:rsid w:val="00DD0280"/>
    <w:pPr>
      <w:spacing w:after="0" w:line="240" w:lineRule="auto"/>
      <w:jc w:val="center"/>
    </w:pPr>
    <w:rPr>
      <w:rFonts w:ascii="Times New Roman" w:eastAsia="Times New Roman" w:hAnsi="Times New Roman"/>
      <w:sz w:val="24"/>
      <w:szCs w:val="24"/>
      <w:lang w:eastAsia="ru-RU"/>
    </w:rPr>
  </w:style>
  <w:style w:type="character" w:customStyle="1" w:styleId="2c">
    <w:name w:val="Основной текст 2 Знак"/>
    <w:link w:val="2b"/>
    <w:rsid w:val="00DD0280"/>
    <w:rPr>
      <w:rFonts w:ascii="Times New Roman" w:eastAsia="Times New Roman" w:hAnsi="Times New Roman" w:cs="Times New Roman"/>
      <w:sz w:val="24"/>
      <w:szCs w:val="24"/>
      <w:lang w:eastAsia="ru-RU"/>
    </w:rPr>
  </w:style>
  <w:style w:type="paragraph" w:styleId="afffe">
    <w:name w:val="List"/>
    <w:basedOn w:val="a"/>
    <w:rsid w:val="00DD0280"/>
    <w:pPr>
      <w:spacing w:after="0" w:line="240" w:lineRule="auto"/>
      <w:ind w:left="283" w:hanging="283"/>
    </w:pPr>
    <w:rPr>
      <w:rFonts w:ascii="Times New Roman" w:eastAsia="Times New Roman" w:hAnsi="Times New Roman"/>
      <w:sz w:val="24"/>
      <w:szCs w:val="24"/>
      <w:lang w:eastAsia="ru-RU"/>
    </w:rPr>
  </w:style>
  <w:style w:type="paragraph" w:styleId="2d">
    <w:name w:val="List 2"/>
    <w:basedOn w:val="a"/>
    <w:rsid w:val="00DD0280"/>
    <w:pPr>
      <w:spacing w:after="0" w:line="240" w:lineRule="auto"/>
      <w:ind w:left="566" w:hanging="283"/>
    </w:pPr>
    <w:rPr>
      <w:rFonts w:ascii="Times New Roman" w:eastAsia="Times New Roman" w:hAnsi="Times New Roman"/>
      <w:sz w:val="24"/>
      <w:szCs w:val="24"/>
      <w:lang w:eastAsia="ru-RU"/>
    </w:rPr>
  </w:style>
  <w:style w:type="paragraph" w:styleId="affff">
    <w:name w:val="Body Text First Indent"/>
    <w:basedOn w:val="affe"/>
    <w:link w:val="affff0"/>
    <w:rsid w:val="00DD0280"/>
    <w:pPr>
      <w:ind w:firstLine="210"/>
    </w:pPr>
    <w:rPr>
      <w:rFonts w:ascii="Times New Roman" w:eastAsia="Times New Roman" w:hAnsi="Times New Roman"/>
      <w:sz w:val="24"/>
      <w:szCs w:val="24"/>
      <w:lang w:eastAsia="ru-RU"/>
    </w:rPr>
  </w:style>
  <w:style w:type="character" w:customStyle="1" w:styleId="affff0">
    <w:name w:val="Красная строка Знак"/>
    <w:link w:val="affff"/>
    <w:rsid w:val="00DD0280"/>
    <w:rPr>
      <w:rFonts w:ascii="Times New Roman" w:eastAsia="Times New Roman" w:hAnsi="Times New Roman" w:cs="Times New Roman"/>
      <w:sz w:val="24"/>
      <w:szCs w:val="24"/>
      <w:lang w:eastAsia="ru-RU"/>
    </w:rPr>
  </w:style>
  <w:style w:type="paragraph" w:styleId="affff1">
    <w:name w:val="Plain Text"/>
    <w:basedOn w:val="a"/>
    <w:link w:val="affff2"/>
    <w:uiPriority w:val="99"/>
    <w:unhideWhenUsed/>
    <w:rsid w:val="00DD0280"/>
    <w:pPr>
      <w:spacing w:after="0" w:line="240" w:lineRule="auto"/>
    </w:pPr>
    <w:rPr>
      <w:szCs w:val="21"/>
    </w:rPr>
  </w:style>
  <w:style w:type="character" w:customStyle="1" w:styleId="affff2">
    <w:name w:val="Текст Знак"/>
    <w:link w:val="affff1"/>
    <w:uiPriority w:val="99"/>
    <w:rsid w:val="00DD0280"/>
    <w:rPr>
      <w:rFonts w:ascii="Calibri" w:eastAsia="Calibri" w:hAnsi="Calibri" w:cs="Times New Roman"/>
      <w:szCs w:val="21"/>
    </w:rPr>
  </w:style>
  <w:style w:type="character" w:customStyle="1" w:styleId="FontStyle15">
    <w:name w:val="Font Style15"/>
    <w:rsid w:val="00DD0280"/>
    <w:rPr>
      <w:rFonts w:ascii="Times New Roman" w:hAnsi="Times New Roman" w:cs="Times New Roman" w:hint="default"/>
      <w:sz w:val="22"/>
      <w:szCs w:val="22"/>
    </w:rPr>
  </w:style>
  <w:style w:type="numbering" w:customStyle="1" w:styleId="74">
    <w:name w:val="Нет списка7"/>
    <w:next w:val="a2"/>
    <w:uiPriority w:val="99"/>
    <w:semiHidden/>
    <w:unhideWhenUsed/>
    <w:rsid w:val="00DD0280"/>
  </w:style>
  <w:style w:type="numbering" w:customStyle="1" w:styleId="160">
    <w:name w:val="Нет списка16"/>
    <w:next w:val="a2"/>
    <w:uiPriority w:val="99"/>
    <w:semiHidden/>
    <w:unhideWhenUsed/>
    <w:rsid w:val="00DD0280"/>
  </w:style>
  <w:style w:type="table" w:customStyle="1" w:styleId="151">
    <w:name w:val="Сетка таблицы15"/>
    <w:basedOn w:val="a1"/>
    <w:next w:val="aff1"/>
    <w:uiPriority w:val="59"/>
    <w:rsid w:val="00DD02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Стиль11"/>
    <w:rsid w:val="00DD0280"/>
  </w:style>
  <w:style w:type="numbering" w:customStyle="1" w:styleId="216">
    <w:name w:val="Стиль21"/>
    <w:rsid w:val="00DD0280"/>
  </w:style>
  <w:style w:type="numbering" w:customStyle="1" w:styleId="312">
    <w:name w:val="Стиль31"/>
    <w:rsid w:val="00DD0280"/>
  </w:style>
  <w:style w:type="numbering" w:customStyle="1" w:styleId="1130">
    <w:name w:val="Нет списка113"/>
    <w:next w:val="a2"/>
    <w:uiPriority w:val="99"/>
    <w:semiHidden/>
    <w:unhideWhenUsed/>
    <w:rsid w:val="00DD0280"/>
  </w:style>
  <w:style w:type="numbering" w:customStyle="1" w:styleId="251">
    <w:name w:val="Нет списка25"/>
    <w:next w:val="a2"/>
    <w:uiPriority w:val="99"/>
    <w:semiHidden/>
    <w:unhideWhenUsed/>
    <w:rsid w:val="00DD0280"/>
  </w:style>
  <w:style w:type="numbering" w:customStyle="1" w:styleId="321">
    <w:name w:val="Нет списка32"/>
    <w:next w:val="a2"/>
    <w:uiPriority w:val="99"/>
    <w:semiHidden/>
    <w:unhideWhenUsed/>
    <w:rsid w:val="00DD0280"/>
  </w:style>
  <w:style w:type="numbering" w:customStyle="1" w:styleId="122">
    <w:name w:val="Нет списка122"/>
    <w:next w:val="a2"/>
    <w:uiPriority w:val="99"/>
    <w:semiHidden/>
    <w:unhideWhenUsed/>
    <w:rsid w:val="00DD0280"/>
  </w:style>
  <w:style w:type="numbering" w:customStyle="1" w:styleId="2120">
    <w:name w:val="Нет списка212"/>
    <w:next w:val="a2"/>
    <w:uiPriority w:val="99"/>
    <w:semiHidden/>
    <w:unhideWhenUsed/>
    <w:rsid w:val="00DD0280"/>
  </w:style>
  <w:style w:type="numbering" w:customStyle="1" w:styleId="421">
    <w:name w:val="Нет списка42"/>
    <w:next w:val="a2"/>
    <w:uiPriority w:val="99"/>
    <w:semiHidden/>
    <w:unhideWhenUsed/>
    <w:rsid w:val="00DD0280"/>
  </w:style>
  <w:style w:type="numbering" w:customStyle="1" w:styleId="1320">
    <w:name w:val="Нет списка132"/>
    <w:next w:val="a2"/>
    <w:uiPriority w:val="99"/>
    <w:semiHidden/>
    <w:unhideWhenUsed/>
    <w:rsid w:val="00DD0280"/>
  </w:style>
  <w:style w:type="numbering" w:customStyle="1" w:styleId="2220">
    <w:name w:val="Нет списка222"/>
    <w:next w:val="a2"/>
    <w:uiPriority w:val="99"/>
    <w:semiHidden/>
    <w:unhideWhenUsed/>
    <w:rsid w:val="00DD0280"/>
  </w:style>
  <w:style w:type="numbering" w:customStyle="1" w:styleId="521">
    <w:name w:val="Нет списка52"/>
    <w:next w:val="a2"/>
    <w:uiPriority w:val="99"/>
    <w:semiHidden/>
    <w:unhideWhenUsed/>
    <w:rsid w:val="00DD0280"/>
  </w:style>
  <w:style w:type="numbering" w:customStyle="1" w:styleId="1420">
    <w:name w:val="Нет списка142"/>
    <w:next w:val="a2"/>
    <w:uiPriority w:val="99"/>
    <w:semiHidden/>
    <w:unhideWhenUsed/>
    <w:rsid w:val="00DD0280"/>
  </w:style>
  <w:style w:type="numbering" w:customStyle="1" w:styleId="2320">
    <w:name w:val="Нет списка232"/>
    <w:next w:val="a2"/>
    <w:uiPriority w:val="99"/>
    <w:semiHidden/>
    <w:unhideWhenUsed/>
    <w:rsid w:val="00DD0280"/>
  </w:style>
  <w:style w:type="numbering" w:customStyle="1" w:styleId="84">
    <w:name w:val="Нет списка8"/>
    <w:next w:val="a2"/>
    <w:uiPriority w:val="99"/>
    <w:semiHidden/>
    <w:unhideWhenUsed/>
    <w:rsid w:val="00DD0280"/>
  </w:style>
  <w:style w:type="numbering" w:customStyle="1" w:styleId="170">
    <w:name w:val="Нет списка17"/>
    <w:next w:val="a2"/>
    <w:uiPriority w:val="99"/>
    <w:semiHidden/>
    <w:unhideWhenUsed/>
    <w:rsid w:val="00DD0280"/>
  </w:style>
  <w:style w:type="numbering" w:customStyle="1" w:styleId="93">
    <w:name w:val="Нет списка9"/>
    <w:next w:val="a2"/>
    <w:uiPriority w:val="99"/>
    <w:semiHidden/>
    <w:unhideWhenUsed/>
    <w:rsid w:val="00DD0280"/>
  </w:style>
  <w:style w:type="numbering" w:customStyle="1" w:styleId="181">
    <w:name w:val="Нет списка18"/>
    <w:next w:val="a2"/>
    <w:uiPriority w:val="99"/>
    <w:semiHidden/>
    <w:unhideWhenUsed/>
    <w:rsid w:val="00DD0280"/>
  </w:style>
  <w:style w:type="numbering" w:customStyle="1" w:styleId="1140">
    <w:name w:val="Нет списка114"/>
    <w:next w:val="a2"/>
    <w:uiPriority w:val="99"/>
    <w:semiHidden/>
    <w:unhideWhenUsed/>
    <w:rsid w:val="00DD0280"/>
  </w:style>
  <w:style w:type="numbering" w:customStyle="1" w:styleId="261">
    <w:name w:val="Нет списка26"/>
    <w:next w:val="a2"/>
    <w:uiPriority w:val="99"/>
    <w:semiHidden/>
    <w:unhideWhenUsed/>
    <w:rsid w:val="00DD0280"/>
  </w:style>
  <w:style w:type="numbering" w:customStyle="1" w:styleId="331">
    <w:name w:val="Нет списка33"/>
    <w:next w:val="a2"/>
    <w:uiPriority w:val="99"/>
    <w:semiHidden/>
    <w:unhideWhenUsed/>
    <w:rsid w:val="00DD0280"/>
  </w:style>
  <w:style w:type="numbering" w:customStyle="1" w:styleId="123">
    <w:name w:val="Нет списка123"/>
    <w:next w:val="a2"/>
    <w:uiPriority w:val="99"/>
    <w:semiHidden/>
    <w:unhideWhenUsed/>
    <w:rsid w:val="00DD0280"/>
  </w:style>
  <w:style w:type="numbering" w:customStyle="1" w:styleId="2130">
    <w:name w:val="Нет списка213"/>
    <w:next w:val="a2"/>
    <w:uiPriority w:val="99"/>
    <w:semiHidden/>
    <w:unhideWhenUsed/>
    <w:rsid w:val="00DD0280"/>
  </w:style>
  <w:style w:type="numbering" w:customStyle="1" w:styleId="431">
    <w:name w:val="Нет списка43"/>
    <w:next w:val="a2"/>
    <w:uiPriority w:val="99"/>
    <w:semiHidden/>
    <w:unhideWhenUsed/>
    <w:rsid w:val="00DD0280"/>
  </w:style>
  <w:style w:type="numbering" w:customStyle="1" w:styleId="133">
    <w:name w:val="Нет списка133"/>
    <w:next w:val="a2"/>
    <w:uiPriority w:val="99"/>
    <w:semiHidden/>
    <w:unhideWhenUsed/>
    <w:rsid w:val="00DD0280"/>
  </w:style>
  <w:style w:type="numbering" w:customStyle="1" w:styleId="223">
    <w:name w:val="Нет списка223"/>
    <w:next w:val="a2"/>
    <w:uiPriority w:val="99"/>
    <w:semiHidden/>
    <w:unhideWhenUsed/>
    <w:rsid w:val="00DD0280"/>
  </w:style>
  <w:style w:type="numbering" w:customStyle="1" w:styleId="531">
    <w:name w:val="Нет списка53"/>
    <w:next w:val="a2"/>
    <w:uiPriority w:val="99"/>
    <w:semiHidden/>
    <w:unhideWhenUsed/>
    <w:rsid w:val="00DD0280"/>
  </w:style>
  <w:style w:type="numbering" w:customStyle="1" w:styleId="143">
    <w:name w:val="Нет списка143"/>
    <w:next w:val="a2"/>
    <w:uiPriority w:val="99"/>
    <w:semiHidden/>
    <w:unhideWhenUsed/>
    <w:rsid w:val="00DD0280"/>
  </w:style>
  <w:style w:type="numbering" w:customStyle="1" w:styleId="233">
    <w:name w:val="Нет списка233"/>
    <w:next w:val="a2"/>
    <w:uiPriority w:val="99"/>
    <w:semiHidden/>
    <w:unhideWhenUsed/>
    <w:rsid w:val="00DD0280"/>
  </w:style>
  <w:style w:type="paragraph" w:customStyle="1" w:styleId="font9">
    <w:name w:val="font9"/>
    <w:basedOn w:val="a"/>
    <w:rsid w:val="00DD0280"/>
    <w:pPr>
      <w:spacing w:before="100" w:beforeAutospacing="1" w:after="100" w:afterAutospacing="1" w:line="240" w:lineRule="auto"/>
    </w:pPr>
    <w:rPr>
      <w:rFonts w:ascii="Tahoma" w:eastAsia="Times New Roman" w:hAnsi="Tahoma" w:cs="Tahoma"/>
      <w:b/>
      <w:bCs/>
      <w:color w:val="000000"/>
      <w:sz w:val="20"/>
      <w:szCs w:val="20"/>
      <w:lang w:eastAsia="ru-RU"/>
    </w:rPr>
  </w:style>
  <w:style w:type="paragraph" w:customStyle="1" w:styleId="font10">
    <w:name w:val="font10"/>
    <w:basedOn w:val="a"/>
    <w:rsid w:val="00DD0280"/>
    <w:pPr>
      <w:spacing w:before="100" w:beforeAutospacing="1" w:after="100" w:afterAutospacing="1" w:line="240" w:lineRule="auto"/>
    </w:pPr>
    <w:rPr>
      <w:rFonts w:ascii="Tahoma" w:eastAsia="Times New Roman" w:hAnsi="Tahoma" w:cs="Tahoma"/>
      <w:color w:val="000000"/>
      <w:sz w:val="20"/>
      <w:szCs w:val="20"/>
      <w:lang w:eastAsia="ru-RU"/>
    </w:rPr>
  </w:style>
  <w:style w:type="paragraph" w:customStyle="1" w:styleId="font11">
    <w:name w:val="font11"/>
    <w:basedOn w:val="a"/>
    <w:rsid w:val="00DD0280"/>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font12">
    <w:name w:val="font12"/>
    <w:basedOn w:val="a"/>
    <w:rsid w:val="00DD0280"/>
    <w:pPr>
      <w:spacing w:before="100" w:beforeAutospacing="1" w:after="100" w:afterAutospacing="1" w:line="240" w:lineRule="auto"/>
    </w:pPr>
    <w:rPr>
      <w:rFonts w:ascii="Times New Roman" w:eastAsia="Times New Roman" w:hAnsi="Times New Roman"/>
      <w:b/>
      <w:bCs/>
      <w:sz w:val="21"/>
      <w:szCs w:val="21"/>
      <w:lang w:eastAsia="ru-RU"/>
    </w:rPr>
  </w:style>
  <w:style w:type="paragraph" w:customStyle="1" w:styleId="font13">
    <w:name w:val="font13"/>
    <w:basedOn w:val="a"/>
    <w:rsid w:val="00DD0280"/>
    <w:pPr>
      <w:spacing w:before="100" w:beforeAutospacing="1" w:after="100" w:afterAutospacing="1" w:line="240" w:lineRule="auto"/>
    </w:pPr>
    <w:rPr>
      <w:rFonts w:ascii="Times New Roman" w:eastAsia="Times New Roman" w:hAnsi="Times New Roman"/>
      <w:b/>
      <w:bCs/>
      <w:sz w:val="20"/>
      <w:szCs w:val="20"/>
      <w:lang w:eastAsia="ru-RU"/>
    </w:rPr>
  </w:style>
  <w:style w:type="paragraph" w:customStyle="1" w:styleId="font14">
    <w:name w:val="font14"/>
    <w:basedOn w:val="a"/>
    <w:rsid w:val="00DD0280"/>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ont15">
    <w:name w:val="font15"/>
    <w:basedOn w:val="a"/>
    <w:rsid w:val="00DD0280"/>
    <w:pPr>
      <w:spacing w:before="100" w:beforeAutospacing="1" w:after="100" w:afterAutospacing="1" w:line="240" w:lineRule="auto"/>
    </w:pPr>
    <w:rPr>
      <w:rFonts w:ascii="Times New Roman" w:eastAsia="Times New Roman" w:hAnsi="Times New Roman"/>
      <w:color w:val="0000FF"/>
      <w:sz w:val="20"/>
      <w:szCs w:val="20"/>
      <w:lang w:eastAsia="ru-RU"/>
    </w:rPr>
  </w:style>
  <w:style w:type="paragraph" w:customStyle="1" w:styleId="font16">
    <w:name w:val="font16"/>
    <w:basedOn w:val="a"/>
    <w:rsid w:val="00DD0280"/>
    <w:pPr>
      <w:spacing w:before="100" w:beforeAutospacing="1" w:after="100" w:afterAutospacing="1" w:line="240" w:lineRule="auto"/>
    </w:pPr>
    <w:rPr>
      <w:rFonts w:ascii="Times New Roman" w:eastAsia="Times New Roman" w:hAnsi="Times New Roman"/>
      <w:color w:val="0000FF"/>
      <w:sz w:val="20"/>
      <w:szCs w:val="20"/>
      <w:lang w:eastAsia="ru-RU"/>
    </w:rPr>
  </w:style>
  <w:style w:type="paragraph" w:customStyle="1" w:styleId="font17">
    <w:name w:val="font17"/>
    <w:basedOn w:val="a"/>
    <w:rsid w:val="00DD0280"/>
    <w:pPr>
      <w:spacing w:before="100" w:beforeAutospacing="1" w:after="100" w:afterAutospacing="1" w:line="240" w:lineRule="auto"/>
    </w:pPr>
    <w:rPr>
      <w:rFonts w:ascii="Times New Roman" w:eastAsia="Times New Roman" w:hAnsi="Times New Roman"/>
      <w:color w:val="0000FF"/>
      <w:sz w:val="20"/>
      <w:szCs w:val="20"/>
      <w:lang w:eastAsia="ru-RU"/>
    </w:rPr>
  </w:style>
  <w:style w:type="numbering" w:customStyle="1" w:styleId="101">
    <w:name w:val="Нет списка10"/>
    <w:next w:val="a2"/>
    <w:uiPriority w:val="99"/>
    <w:semiHidden/>
    <w:unhideWhenUsed/>
    <w:rsid w:val="00DD0280"/>
  </w:style>
  <w:style w:type="numbering" w:customStyle="1" w:styleId="191">
    <w:name w:val="Нет списка19"/>
    <w:next w:val="a2"/>
    <w:uiPriority w:val="99"/>
    <w:semiHidden/>
    <w:unhideWhenUsed/>
    <w:rsid w:val="00DD0280"/>
  </w:style>
  <w:style w:type="numbering" w:customStyle="1" w:styleId="270">
    <w:name w:val="Нет списка27"/>
    <w:next w:val="a2"/>
    <w:uiPriority w:val="99"/>
    <w:semiHidden/>
    <w:unhideWhenUsed/>
    <w:rsid w:val="00DD0280"/>
  </w:style>
  <w:style w:type="table" w:customStyle="1" w:styleId="161">
    <w:name w:val="Сетка таблицы16"/>
    <w:basedOn w:val="a1"/>
    <w:next w:val="aff1"/>
    <w:uiPriority w:val="59"/>
    <w:rsid w:val="00DD02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3">
    <w:name w:val="Базовый"/>
    <w:rsid w:val="00DD0280"/>
    <w:pPr>
      <w:suppressAutoHyphens/>
      <w:spacing w:after="200" w:line="276" w:lineRule="auto"/>
      <w:textAlignment w:val="baseline"/>
    </w:pPr>
    <w:rPr>
      <w:rFonts w:ascii="Times New Roman" w:eastAsia="Times New Roman" w:hAnsi="Times New Roman"/>
      <w:color w:val="00000A"/>
      <w:lang w:eastAsia="zh-CN"/>
    </w:rPr>
  </w:style>
  <w:style w:type="paragraph" w:customStyle="1" w:styleId="xl179">
    <w:name w:val="xl179"/>
    <w:basedOn w:val="a"/>
    <w:rsid w:val="00DD0280"/>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180">
    <w:name w:val="xl180"/>
    <w:basedOn w:val="a"/>
    <w:rsid w:val="00DD0280"/>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181">
    <w:name w:val="xl181"/>
    <w:basedOn w:val="a"/>
    <w:rsid w:val="00DD0280"/>
    <w:pPr>
      <w:pBdr>
        <w:top w:val="single" w:sz="8" w:space="0" w:color="auto"/>
        <w:left w:val="single" w:sz="8" w:space="0" w:color="auto"/>
        <w:bottom w:val="single" w:sz="8"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w:eastAsia="Times New Roman" w:hAnsi="Times New Roman"/>
      <w:b/>
      <w:bCs/>
      <w:sz w:val="16"/>
      <w:szCs w:val="16"/>
      <w:lang w:eastAsia="ru-RU"/>
    </w:rPr>
  </w:style>
  <w:style w:type="paragraph" w:customStyle="1" w:styleId="xl182">
    <w:name w:val="xl182"/>
    <w:basedOn w:val="a"/>
    <w:rsid w:val="00DD0280"/>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183">
    <w:name w:val="xl183"/>
    <w:basedOn w:val="a"/>
    <w:rsid w:val="00DD0280"/>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b/>
      <w:bCs/>
      <w:sz w:val="18"/>
      <w:szCs w:val="18"/>
      <w:lang w:eastAsia="ru-RU"/>
    </w:rPr>
  </w:style>
  <w:style w:type="paragraph" w:customStyle="1" w:styleId="xl184">
    <w:name w:val="xl184"/>
    <w:basedOn w:val="a"/>
    <w:rsid w:val="00DD0280"/>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b/>
      <w:bCs/>
      <w:sz w:val="18"/>
      <w:szCs w:val="18"/>
      <w:lang w:eastAsia="ru-RU"/>
    </w:rPr>
  </w:style>
  <w:style w:type="paragraph" w:customStyle="1" w:styleId="xl185">
    <w:name w:val="xl185"/>
    <w:basedOn w:val="a"/>
    <w:rsid w:val="00DD0280"/>
    <w:pPr>
      <w:pBdr>
        <w:top w:val="single" w:sz="4" w:space="0" w:color="auto"/>
        <w:left w:val="single" w:sz="4" w:space="0" w:color="auto"/>
      </w:pBdr>
      <w:spacing w:before="100" w:beforeAutospacing="1" w:after="100" w:afterAutospacing="1" w:line="240" w:lineRule="auto"/>
      <w:jc w:val="right"/>
    </w:pPr>
    <w:rPr>
      <w:rFonts w:ascii="Times New Roman" w:eastAsia="Times New Roman" w:hAnsi="Times New Roman"/>
      <w:color w:val="000000"/>
      <w:sz w:val="18"/>
      <w:szCs w:val="18"/>
      <w:lang w:eastAsia="ru-RU"/>
    </w:rPr>
  </w:style>
  <w:style w:type="paragraph" w:customStyle="1" w:styleId="xl186">
    <w:name w:val="xl186"/>
    <w:basedOn w:val="a"/>
    <w:rsid w:val="00DD0280"/>
    <w:pPr>
      <w:pBdr>
        <w:left w:val="single" w:sz="8" w:space="0" w:color="auto"/>
        <w:right w:val="single" w:sz="4" w:space="0" w:color="auto"/>
      </w:pBdr>
      <w:spacing w:before="100" w:beforeAutospacing="1" w:after="100" w:afterAutospacing="1" w:line="240" w:lineRule="auto"/>
      <w:jc w:val="right"/>
    </w:pPr>
    <w:rPr>
      <w:rFonts w:ascii="Times New Roman" w:eastAsia="Times New Roman" w:hAnsi="Times New Roman"/>
      <w:color w:val="000000"/>
      <w:sz w:val="18"/>
      <w:szCs w:val="18"/>
      <w:lang w:eastAsia="ru-RU"/>
    </w:rPr>
  </w:style>
  <w:style w:type="paragraph" w:customStyle="1" w:styleId="xl187">
    <w:name w:val="xl187"/>
    <w:basedOn w:val="a"/>
    <w:rsid w:val="00DD0280"/>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olor w:val="000000"/>
      <w:sz w:val="18"/>
      <w:szCs w:val="18"/>
      <w:lang w:eastAsia="ru-RU"/>
    </w:rPr>
  </w:style>
  <w:style w:type="paragraph" w:customStyle="1" w:styleId="xl188">
    <w:name w:val="xl188"/>
    <w:basedOn w:val="a"/>
    <w:rsid w:val="00DD0280"/>
    <w:pPr>
      <w:pBdr>
        <w:left w:val="single" w:sz="4" w:space="0" w:color="auto"/>
        <w:right w:val="single" w:sz="8" w:space="0" w:color="auto"/>
      </w:pBdr>
      <w:spacing w:before="100" w:beforeAutospacing="1" w:after="100" w:afterAutospacing="1" w:line="240" w:lineRule="auto"/>
      <w:jc w:val="right"/>
    </w:pPr>
    <w:rPr>
      <w:rFonts w:ascii="Times New Roman" w:eastAsia="Times New Roman" w:hAnsi="Times New Roman"/>
      <w:color w:val="000000"/>
      <w:sz w:val="18"/>
      <w:szCs w:val="18"/>
      <w:lang w:eastAsia="ru-RU"/>
    </w:rPr>
  </w:style>
  <w:style w:type="paragraph" w:customStyle="1" w:styleId="xl189">
    <w:name w:val="xl189"/>
    <w:basedOn w:val="a"/>
    <w:rsid w:val="00DD0280"/>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190">
    <w:name w:val="xl190"/>
    <w:basedOn w:val="a"/>
    <w:rsid w:val="00DD0280"/>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191">
    <w:name w:val="xl191"/>
    <w:basedOn w:val="a"/>
    <w:rsid w:val="00DD0280"/>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192">
    <w:name w:val="xl192"/>
    <w:basedOn w:val="a"/>
    <w:rsid w:val="00DD0280"/>
    <w:pPr>
      <w:pBdr>
        <w:top w:val="single" w:sz="8" w:space="0" w:color="auto"/>
        <w:left w:val="single" w:sz="4" w:space="0" w:color="auto"/>
        <w:bottom w:val="single" w:sz="8" w:space="0" w:color="auto"/>
      </w:pBdr>
      <w:spacing w:before="100" w:beforeAutospacing="1" w:after="100" w:afterAutospacing="1" w:line="240" w:lineRule="auto"/>
    </w:pPr>
    <w:rPr>
      <w:rFonts w:ascii="Times New Roman" w:eastAsia="Times New Roman" w:hAnsi="Times New Roman"/>
      <w:b/>
      <w:bCs/>
      <w:sz w:val="18"/>
      <w:szCs w:val="18"/>
      <w:lang w:eastAsia="ru-RU"/>
    </w:rPr>
  </w:style>
  <w:style w:type="paragraph" w:customStyle="1" w:styleId="xl193">
    <w:name w:val="xl193"/>
    <w:basedOn w:val="a"/>
    <w:rsid w:val="00DD0280"/>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b/>
      <w:bCs/>
      <w:sz w:val="18"/>
      <w:szCs w:val="18"/>
      <w:lang w:eastAsia="ru-RU"/>
    </w:rPr>
  </w:style>
  <w:style w:type="paragraph" w:customStyle="1" w:styleId="xl194">
    <w:name w:val="xl194"/>
    <w:basedOn w:val="a"/>
    <w:rsid w:val="00DD0280"/>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b/>
      <w:bCs/>
      <w:sz w:val="18"/>
      <w:szCs w:val="18"/>
      <w:lang w:eastAsia="ru-RU"/>
    </w:rPr>
  </w:style>
  <w:style w:type="paragraph" w:customStyle="1" w:styleId="xl195">
    <w:name w:val="xl195"/>
    <w:basedOn w:val="a"/>
    <w:rsid w:val="00DD0280"/>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b/>
      <w:bCs/>
      <w:sz w:val="18"/>
      <w:szCs w:val="18"/>
      <w:lang w:eastAsia="ru-RU"/>
    </w:rPr>
  </w:style>
  <w:style w:type="paragraph" w:customStyle="1" w:styleId="xl196">
    <w:name w:val="xl196"/>
    <w:basedOn w:val="a"/>
    <w:rsid w:val="00DD0280"/>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b/>
      <w:bCs/>
      <w:sz w:val="18"/>
      <w:szCs w:val="18"/>
      <w:lang w:eastAsia="ru-RU"/>
    </w:rPr>
  </w:style>
  <w:style w:type="paragraph" w:customStyle="1" w:styleId="xl197">
    <w:name w:val="xl197"/>
    <w:basedOn w:val="a"/>
    <w:rsid w:val="00DD0280"/>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b/>
      <w:bCs/>
      <w:sz w:val="18"/>
      <w:szCs w:val="18"/>
      <w:lang w:eastAsia="ru-RU"/>
    </w:rPr>
  </w:style>
  <w:style w:type="paragraph" w:customStyle="1" w:styleId="ConsPlusDocList">
    <w:name w:val="ConsPlusDocList"/>
    <w:rsid w:val="00DD0280"/>
    <w:pPr>
      <w:widowControl w:val="0"/>
      <w:autoSpaceDE w:val="0"/>
      <w:autoSpaceDN w:val="0"/>
    </w:pPr>
    <w:rPr>
      <w:rFonts w:ascii="Courier New" w:eastAsia="Times New Roman" w:hAnsi="Courier New" w:cs="Courier New"/>
    </w:rPr>
  </w:style>
  <w:style w:type="paragraph" w:customStyle="1" w:styleId="ConsPlusTitlePage">
    <w:name w:val="ConsPlusTitlePage"/>
    <w:rsid w:val="00DD0280"/>
    <w:pPr>
      <w:widowControl w:val="0"/>
      <w:autoSpaceDE w:val="0"/>
      <w:autoSpaceDN w:val="0"/>
    </w:pPr>
    <w:rPr>
      <w:rFonts w:ascii="Tahoma" w:eastAsia="Times New Roman" w:hAnsi="Tahoma" w:cs="Tahoma"/>
    </w:rPr>
  </w:style>
  <w:style w:type="paragraph" w:customStyle="1" w:styleId="ConsPlusJurTerm">
    <w:name w:val="ConsPlusJurTerm"/>
    <w:rsid w:val="00DD0280"/>
    <w:pPr>
      <w:widowControl w:val="0"/>
      <w:autoSpaceDE w:val="0"/>
      <w:autoSpaceDN w:val="0"/>
    </w:pPr>
    <w:rPr>
      <w:rFonts w:ascii="Tahoma" w:eastAsia="Times New Roman" w:hAnsi="Tahoma" w:cs="Tahoma"/>
      <w:sz w:val="26"/>
    </w:rPr>
  </w:style>
  <w:style w:type="numbering" w:customStyle="1" w:styleId="200">
    <w:name w:val="Нет списка20"/>
    <w:next w:val="a2"/>
    <w:uiPriority w:val="99"/>
    <w:semiHidden/>
    <w:unhideWhenUsed/>
    <w:rsid w:val="00DD0280"/>
  </w:style>
  <w:style w:type="numbering" w:customStyle="1" w:styleId="1100">
    <w:name w:val="Нет списка110"/>
    <w:next w:val="a2"/>
    <w:uiPriority w:val="99"/>
    <w:semiHidden/>
    <w:unhideWhenUsed/>
    <w:rsid w:val="00DD0280"/>
  </w:style>
  <w:style w:type="numbering" w:customStyle="1" w:styleId="280">
    <w:name w:val="Нет списка28"/>
    <w:next w:val="a2"/>
    <w:uiPriority w:val="99"/>
    <w:semiHidden/>
    <w:unhideWhenUsed/>
    <w:rsid w:val="00DD0280"/>
  </w:style>
  <w:style w:type="table" w:customStyle="1" w:styleId="171">
    <w:name w:val="Сетка таблицы17"/>
    <w:basedOn w:val="a1"/>
    <w:next w:val="aff1"/>
    <w:uiPriority w:val="59"/>
    <w:rsid w:val="00DD02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0">
    <w:name w:val="Нет списка29"/>
    <w:next w:val="a2"/>
    <w:uiPriority w:val="99"/>
    <w:semiHidden/>
    <w:unhideWhenUsed/>
    <w:rsid w:val="00DD0280"/>
  </w:style>
  <w:style w:type="numbering" w:customStyle="1" w:styleId="1150">
    <w:name w:val="Нет списка115"/>
    <w:next w:val="a2"/>
    <w:uiPriority w:val="99"/>
    <w:semiHidden/>
    <w:unhideWhenUsed/>
    <w:rsid w:val="00DD0280"/>
  </w:style>
  <w:style w:type="numbering" w:customStyle="1" w:styleId="2100">
    <w:name w:val="Нет списка210"/>
    <w:next w:val="a2"/>
    <w:uiPriority w:val="99"/>
    <w:semiHidden/>
    <w:unhideWhenUsed/>
    <w:rsid w:val="00DD0280"/>
  </w:style>
  <w:style w:type="table" w:customStyle="1" w:styleId="182">
    <w:name w:val="Сетка таблицы18"/>
    <w:basedOn w:val="a1"/>
    <w:next w:val="aff1"/>
    <w:uiPriority w:val="59"/>
    <w:rsid w:val="00DD02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0">
    <w:name w:val="Нет списка30"/>
    <w:next w:val="a2"/>
    <w:uiPriority w:val="99"/>
    <w:semiHidden/>
    <w:unhideWhenUsed/>
    <w:rsid w:val="00DD0280"/>
  </w:style>
  <w:style w:type="numbering" w:customStyle="1" w:styleId="340">
    <w:name w:val="Нет списка34"/>
    <w:next w:val="a2"/>
    <w:uiPriority w:val="99"/>
    <w:semiHidden/>
    <w:unhideWhenUsed/>
    <w:rsid w:val="00DD0280"/>
  </w:style>
  <w:style w:type="numbering" w:customStyle="1" w:styleId="116">
    <w:name w:val="Нет списка116"/>
    <w:next w:val="a2"/>
    <w:uiPriority w:val="99"/>
    <w:semiHidden/>
    <w:unhideWhenUsed/>
    <w:rsid w:val="00DD0280"/>
  </w:style>
  <w:style w:type="table" w:customStyle="1" w:styleId="192">
    <w:name w:val="Сетка таблицы19"/>
    <w:basedOn w:val="a1"/>
    <w:next w:val="aff1"/>
    <w:uiPriority w:val="59"/>
    <w:rsid w:val="00DD02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Стиль12"/>
    <w:rsid w:val="00DD0280"/>
  </w:style>
  <w:style w:type="numbering" w:customStyle="1" w:styleId="224">
    <w:name w:val="Стиль22"/>
    <w:rsid w:val="00DD0280"/>
  </w:style>
  <w:style w:type="numbering" w:customStyle="1" w:styleId="322">
    <w:name w:val="Стиль32"/>
    <w:rsid w:val="00DD0280"/>
  </w:style>
  <w:style w:type="numbering" w:customStyle="1" w:styleId="117">
    <w:name w:val="Нет списка117"/>
    <w:next w:val="a2"/>
    <w:uiPriority w:val="99"/>
    <w:semiHidden/>
    <w:unhideWhenUsed/>
    <w:rsid w:val="00DD0280"/>
  </w:style>
  <w:style w:type="numbering" w:customStyle="1" w:styleId="2140">
    <w:name w:val="Нет списка214"/>
    <w:next w:val="a2"/>
    <w:uiPriority w:val="99"/>
    <w:semiHidden/>
    <w:unhideWhenUsed/>
    <w:rsid w:val="00DD0280"/>
  </w:style>
  <w:style w:type="numbering" w:customStyle="1" w:styleId="350">
    <w:name w:val="Нет списка35"/>
    <w:next w:val="a2"/>
    <w:uiPriority w:val="99"/>
    <w:semiHidden/>
    <w:unhideWhenUsed/>
    <w:rsid w:val="00DD0280"/>
  </w:style>
  <w:style w:type="numbering" w:customStyle="1" w:styleId="1240">
    <w:name w:val="Нет списка124"/>
    <w:next w:val="a2"/>
    <w:uiPriority w:val="99"/>
    <w:semiHidden/>
    <w:unhideWhenUsed/>
    <w:rsid w:val="00DD0280"/>
  </w:style>
  <w:style w:type="numbering" w:customStyle="1" w:styleId="2150">
    <w:name w:val="Нет списка215"/>
    <w:next w:val="a2"/>
    <w:uiPriority w:val="99"/>
    <w:semiHidden/>
    <w:unhideWhenUsed/>
    <w:rsid w:val="00DD0280"/>
  </w:style>
  <w:style w:type="numbering" w:customStyle="1" w:styleId="440">
    <w:name w:val="Нет списка44"/>
    <w:next w:val="a2"/>
    <w:uiPriority w:val="99"/>
    <w:semiHidden/>
    <w:unhideWhenUsed/>
    <w:rsid w:val="00DD0280"/>
  </w:style>
  <w:style w:type="numbering" w:customStyle="1" w:styleId="134">
    <w:name w:val="Нет списка134"/>
    <w:next w:val="a2"/>
    <w:uiPriority w:val="99"/>
    <w:semiHidden/>
    <w:unhideWhenUsed/>
    <w:rsid w:val="00DD0280"/>
  </w:style>
  <w:style w:type="numbering" w:customStyle="1" w:styleId="2240">
    <w:name w:val="Нет списка224"/>
    <w:next w:val="a2"/>
    <w:uiPriority w:val="99"/>
    <w:semiHidden/>
    <w:unhideWhenUsed/>
    <w:rsid w:val="00DD0280"/>
  </w:style>
  <w:style w:type="numbering" w:customStyle="1" w:styleId="54">
    <w:name w:val="Нет списка54"/>
    <w:next w:val="a2"/>
    <w:uiPriority w:val="99"/>
    <w:semiHidden/>
    <w:unhideWhenUsed/>
    <w:rsid w:val="00DD0280"/>
  </w:style>
  <w:style w:type="numbering" w:customStyle="1" w:styleId="144">
    <w:name w:val="Нет списка144"/>
    <w:next w:val="a2"/>
    <w:uiPriority w:val="99"/>
    <w:semiHidden/>
    <w:unhideWhenUsed/>
    <w:rsid w:val="00DD0280"/>
  </w:style>
  <w:style w:type="numbering" w:customStyle="1" w:styleId="234">
    <w:name w:val="Нет списка234"/>
    <w:next w:val="a2"/>
    <w:uiPriority w:val="99"/>
    <w:semiHidden/>
    <w:unhideWhenUsed/>
    <w:rsid w:val="00DD0280"/>
  </w:style>
  <w:style w:type="paragraph" w:customStyle="1" w:styleId="1f8">
    <w:name w:val="Схема документа1"/>
    <w:basedOn w:val="a"/>
    <w:next w:val="affff4"/>
    <w:link w:val="affff5"/>
    <w:uiPriority w:val="99"/>
    <w:semiHidden/>
    <w:unhideWhenUsed/>
    <w:rsid w:val="00DD0280"/>
    <w:pPr>
      <w:spacing w:after="0" w:line="240" w:lineRule="auto"/>
    </w:pPr>
    <w:rPr>
      <w:rFonts w:ascii="Tahoma" w:hAnsi="Tahoma" w:cs="Tahoma"/>
      <w:sz w:val="16"/>
      <w:szCs w:val="16"/>
    </w:rPr>
  </w:style>
  <w:style w:type="character" w:customStyle="1" w:styleId="affff5">
    <w:name w:val="Схема документа Знак"/>
    <w:link w:val="1f8"/>
    <w:uiPriority w:val="99"/>
    <w:semiHidden/>
    <w:rsid w:val="00DD0280"/>
    <w:rPr>
      <w:rFonts w:ascii="Tahoma" w:hAnsi="Tahoma" w:cs="Tahoma"/>
      <w:sz w:val="16"/>
      <w:szCs w:val="16"/>
    </w:rPr>
  </w:style>
  <w:style w:type="numbering" w:customStyle="1" w:styleId="11111">
    <w:name w:val="Нет списка11111"/>
    <w:next w:val="a2"/>
    <w:uiPriority w:val="99"/>
    <w:semiHidden/>
    <w:unhideWhenUsed/>
    <w:rsid w:val="00DD0280"/>
  </w:style>
  <w:style w:type="character" w:customStyle="1" w:styleId="65">
    <w:name w:val="Основной текст + 6"/>
    <w:aliases w:val="5 pt,Малые прописные"/>
    <w:rsid w:val="00DD0280"/>
    <w:rPr>
      <w:rFonts w:ascii="Franklin Gothic Heavy" w:eastAsia="Franklin Gothic Heavy" w:hAnsi="Franklin Gothic Heavy" w:cs="Franklin Gothic Heavy" w:hint="default"/>
      <w:b w:val="0"/>
      <w:bCs w:val="0"/>
      <w:i w:val="0"/>
      <w:iCs w:val="0"/>
      <w:smallCaps w:val="0"/>
      <w:strike w:val="0"/>
      <w:dstrike w:val="0"/>
      <w:spacing w:val="0"/>
      <w:sz w:val="19"/>
      <w:szCs w:val="19"/>
      <w:u w:val="none"/>
      <w:effect w:val="none"/>
      <w:shd w:val="clear" w:color="auto" w:fill="FFFFFF"/>
    </w:rPr>
  </w:style>
  <w:style w:type="table" w:customStyle="1" w:styleId="-34">
    <w:name w:val="Светлая заливка - Акцент 34"/>
    <w:basedOn w:val="a1"/>
    <w:next w:val="-3"/>
    <w:uiPriority w:val="60"/>
    <w:rsid w:val="00DD0280"/>
    <w:rPr>
      <w:color w:val="76923C"/>
    </w:rPr>
    <w:tblPr>
      <w:tblStyleRowBandSize w:val="1"/>
      <w:tblStyleColBandSize w:val="1"/>
      <w:tblBorders>
        <w:top w:val="single" w:sz="8" w:space="0" w:color="9BBB59"/>
        <w:bottom w:val="single" w:sz="8" w:space="0" w:color="9BBB59"/>
      </w:tblBorders>
    </w:tblPr>
    <w:tblStylePr w:type="firstRow">
      <w:pPr>
        <w:spacing w:beforeLines="0" w:beforeAutospacing="0" w:afterLines="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311">
    <w:name w:val="Светлая заливка - Акцент 311"/>
    <w:basedOn w:val="a1"/>
    <w:uiPriority w:val="60"/>
    <w:rsid w:val="00DD0280"/>
    <w:rPr>
      <w:color w:val="76923C"/>
    </w:rPr>
    <w:tblPr>
      <w:tblStyleRowBandSize w:val="1"/>
      <w:tblStyleColBandSize w:val="1"/>
      <w:tblBorders>
        <w:top w:val="single" w:sz="8" w:space="0" w:color="9BBB59"/>
        <w:bottom w:val="single" w:sz="8" w:space="0" w:color="9BBB59"/>
      </w:tblBorders>
    </w:tblPr>
    <w:tblStylePr w:type="firstRow">
      <w:pPr>
        <w:spacing w:beforeLines="0" w:beforeAutospacing="0" w:afterLines="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321">
    <w:name w:val="Светлая заливка - Акцент 321"/>
    <w:basedOn w:val="a1"/>
    <w:uiPriority w:val="60"/>
    <w:rsid w:val="00DD0280"/>
    <w:rPr>
      <w:color w:val="76923C"/>
    </w:rPr>
    <w:tblPr>
      <w:tblStyleRowBandSize w:val="1"/>
      <w:tblStyleColBandSize w:val="1"/>
      <w:tblBorders>
        <w:top w:val="single" w:sz="8" w:space="0" w:color="9BBB59"/>
        <w:bottom w:val="single" w:sz="8" w:space="0" w:color="9BBB59"/>
      </w:tblBorders>
    </w:tblPr>
    <w:tblStylePr w:type="firstRow">
      <w:pPr>
        <w:spacing w:beforeLines="0" w:beforeAutospacing="0" w:afterLines="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331">
    <w:name w:val="Светлая заливка - Акцент 331"/>
    <w:basedOn w:val="a1"/>
    <w:uiPriority w:val="60"/>
    <w:rsid w:val="00DD0280"/>
    <w:rPr>
      <w:color w:val="76923C"/>
    </w:rPr>
    <w:tblPr>
      <w:tblStyleRowBandSize w:val="1"/>
      <w:tblStyleColBandSize w:val="1"/>
      <w:tblBorders>
        <w:top w:val="single" w:sz="8" w:space="0" w:color="9BBB59"/>
        <w:bottom w:val="single" w:sz="8" w:space="0" w:color="9BBB59"/>
      </w:tblBorders>
    </w:tblPr>
    <w:tblStylePr w:type="firstRow">
      <w:pPr>
        <w:spacing w:beforeLines="0" w:beforeAutospacing="0" w:afterLines="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numbering" w:customStyle="1" w:styleId="135">
    <w:name w:val="Стиль13"/>
    <w:rsid w:val="00DD0280"/>
  </w:style>
  <w:style w:type="numbering" w:customStyle="1" w:styleId="1110">
    <w:name w:val="Стиль111"/>
    <w:rsid w:val="00DD0280"/>
  </w:style>
  <w:style w:type="numbering" w:customStyle="1" w:styleId="235">
    <w:name w:val="Стиль23"/>
    <w:rsid w:val="00DD0280"/>
  </w:style>
  <w:style w:type="numbering" w:customStyle="1" w:styleId="3110">
    <w:name w:val="Стиль311"/>
    <w:rsid w:val="00DD0280"/>
  </w:style>
  <w:style w:type="numbering" w:customStyle="1" w:styleId="2111">
    <w:name w:val="Стиль211"/>
    <w:rsid w:val="00DD0280"/>
  </w:style>
  <w:style w:type="numbering" w:customStyle="1" w:styleId="332">
    <w:name w:val="Стиль33"/>
    <w:rsid w:val="00DD0280"/>
  </w:style>
  <w:style w:type="numbering" w:customStyle="1" w:styleId="360">
    <w:name w:val="Нет списка36"/>
    <w:next w:val="a2"/>
    <w:uiPriority w:val="99"/>
    <w:semiHidden/>
    <w:unhideWhenUsed/>
    <w:rsid w:val="00DD0280"/>
  </w:style>
  <w:style w:type="character" w:customStyle="1" w:styleId="1f9">
    <w:name w:val="Верхний колонтитул Знак1"/>
    <w:basedOn w:val="a0"/>
    <w:uiPriority w:val="99"/>
    <w:semiHidden/>
    <w:rsid w:val="00DD0280"/>
  </w:style>
  <w:style w:type="character" w:customStyle="1" w:styleId="1fa">
    <w:name w:val="Нижний колонтитул Знак1"/>
    <w:basedOn w:val="a0"/>
    <w:uiPriority w:val="99"/>
    <w:semiHidden/>
    <w:rsid w:val="00DD0280"/>
  </w:style>
  <w:style w:type="character" w:customStyle="1" w:styleId="1fb">
    <w:name w:val="Схема документа Знак1"/>
    <w:uiPriority w:val="99"/>
    <w:semiHidden/>
    <w:rsid w:val="00DD0280"/>
    <w:rPr>
      <w:rFonts w:ascii="Tahoma" w:hAnsi="Tahoma" w:cs="Tahoma"/>
      <w:sz w:val="16"/>
      <w:szCs w:val="16"/>
    </w:rPr>
  </w:style>
  <w:style w:type="character" w:customStyle="1" w:styleId="172">
    <w:name w:val="Основной текст (17)"/>
    <w:rsid w:val="00DD0280"/>
    <w:rPr>
      <w:rFonts w:ascii="Times New Roman" w:eastAsia="Times New Roman" w:hAnsi="Times New Roman" w:cs="Times New Roman"/>
      <w:b w:val="0"/>
      <w:bCs w:val="0"/>
      <w:i w:val="0"/>
      <w:iCs w:val="0"/>
      <w:smallCaps w:val="0"/>
      <w:strike w:val="0"/>
      <w:spacing w:val="0"/>
      <w:sz w:val="13"/>
      <w:szCs w:val="13"/>
    </w:rPr>
  </w:style>
  <w:style w:type="numbering" w:customStyle="1" w:styleId="370">
    <w:name w:val="Нет списка37"/>
    <w:next w:val="a2"/>
    <w:uiPriority w:val="99"/>
    <w:semiHidden/>
    <w:unhideWhenUsed/>
    <w:rsid w:val="00DD0280"/>
  </w:style>
  <w:style w:type="numbering" w:customStyle="1" w:styleId="118">
    <w:name w:val="Нет списка118"/>
    <w:next w:val="a2"/>
    <w:uiPriority w:val="99"/>
    <w:semiHidden/>
    <w:unhideWhenUsed/>
    <w:rsid w:val="00DD0280"/>
  </w:style>
  <w:style w:type="numbering" w:customStyle="1" w:styleId="119">
    <w:name w:val="Нет списка119"/>
    <w:next w:val="a2"/>
    <w:uiPriority w:val="99"/>
    <w:semiHidden/>
    <w:unhideWhenUsed/>
    <w:rsid w:val="00DD0280"/>
  </w:style>
  <w:style w:type="numbering" w:customStyle="1" w:styleId="1112">
    <w:name w:val="Нет списка1112"/>
    <w:next w:val="a2"/>
    <w:uiPriority w:val="99"/>
    <w:semiHidden/>
    <w:unhideWhenUsed/>
    <w:rsid w:val="00DD0280"/>
  </w:style>
  <w:style w:type="numbering" w:customStyle="1" w:styleId="2160">
    <w:name w:val="Нет списка216"/>
    <w:next w:val="a2"/>
    <w:uiPriority w:val="99"/>
    <w:semiHidden/>
    <w:unhideWhenUsed/>
    <w:rsid w:val="00DD0280"/>
  </w:style>
  <w:style w:type="numbering" w:customStyle="1" w:styleId="38">
    <w:name w:val="Нет списка38"/>
    <w:next w:val="a2"/>
    <w:uiPriority w:val="99"/>
    <w:semiHidden/>
    <w:unhideWhenUsed/>
    <w:rsid w:val="00DD0280"/>
  </w:style>
  <w:style w:type="numbering" w:customStyle="1" w:styleId="125">
    <w:name w:val="Нет списка125"/>
    <w:next w:val="a2"/>
    <w:uiPriority w:val="99"/>
    <w:semiHidden/>
    <w:unhideWhenUsed/>
    <w:rsid w:val="00DD0280"/>
  </w:style>
  <w:style w:type="numbering" w:customStyle="1" w:styleId="217">
    <w:name w:val="Нет списка217"/>
    <w:next w:val="a2"/>
    <w:uiPriority w:val="99"/>
    <w:semiHidden/>
    <w:unhideWhenUsed/>
    <w:rsid w:val="00DD0280"/>
  </w:style>
  <w:style w:type="numbering" w:customStyle="1" w:styleId="450">
    <w:name w:val="Нет списка45"/>
    <w:next w:val="a2"/>
    <w:uiPriority w:val="99"/>
    <w:semiHidden/>
    <w:unhideWhenUsed/>
    <w:rsid w:val="00DD0280"/>
  </w:style>
  <w:style w:type="numbering" w:customStyle="1" w:styleId="1350">
    <w:name w:val="Нет списка135"/>
    <w:next w:val="a2"/>
    <w:uiPriority w:val="99"/>
    <w:semiHidden/>
    <w:unhideWhenUsed/>
    <w:rsid w:val="00DD0280"/>
  </w:style>
  <w:style w:type="numbering" w:customStyle="1" w:styleId="225">
    <w:name w:val="Нет списка225"/>
    <w:next w:val="a2"/>
    <w:uiPriority w:val="99"/>
    <w:semiHidden/>
    <w:unhideWhenUsed/>
    <w:rsid w:val="00DD0280"/>
  </w:style>
  <w:style w:type="numbering" w:customStyle="1" w:styleId="55">
    <w:name w:val="Нет списка55"/>
    <w:next w:val="a2"/>
    <w:uiPriority w:val="99"/>
    <w:semiHidden/>
    <w:unhideWhenUsed/>
    <w:rsid w:val="00DD0280"/>
  </w:style>
  <w:style w:type="numbering" w:customStyle="1" w:styleId="145">
    <w:name w:val="Нет списка145"/>
    <w:next w:val="a2"/>
    <w:uiPriority w:val="99"/>
    <w:semiHidden/>
    <w:unhideWhenUsed/>
    <w:rsid w:val="00DD0280"/>
  </w:style>
  <w:style w:type="numbering" w:customStyle="1" w:styleId="2350">
    <w:name w:val="Нет списка235"/>
    <w:next w:val="a2"/>
    <w:uiPriority w:val="99"/>
    <w:semiHidden/>
    <w:unhideWhenUsed/>
    <w:rsid w:val="00DD0280"/>
  </w:style>
  <w:style w:type="numbering" w:customStyle="1" w:styleId="611">
    <w:name w:val="Нет списка61"/>
    <w:next w:val="a2"/>
    <w:uiPriority w:val="99"/>
    <w:semiHidden/>
    <w:unhideWhenUsed/>
    <w:rsid w:val="00DD0280"/>
  </w:style>
  <w:style w:type="numbering" w:customStyle="1" w:styleId="1510">
    <w:name w:val="Нет списка151"/>
    <w:next w:val="a2"/>
    <w:uiPriority w:val="99"/>
    <w:semiHidden/>
    <w:unhideWhenUsed/>
    <w:rsid w:val="00DD0280"/>
  </w:style>
  <w:style w:type="numbering" w:customStyle="1" w:styleId="146">
    <w:name w:val="Стиль14"/>
    <w:rsid w:val="00DD0280"/>
  </w:style>
  <w:style w:type="numbering" w:customStyle="1" w:styleId="242">
    <w:name w:val="Стиль24"/>
    <w:rsid w:val="00DD0280"/>
  </w:style>
  <w:style w:type="numbering" w:customStyle="1" w:styleId="341">
    <w:name w:val="Стиль34"/>
    <w:rsid w:val="00DD0280"/>
  </w:style>
  <w:style w:type="numbering" w:customStyle="1" w:styleId="1121">
    <w:name w:val="Нет списка1121"/>
    <w:next w:val="a2"/>
    <w:uiPriority w:val="99"/>
    <w:semiHidden/>
    <w:unhideWhenUsed/>
    <w:rsid w:val="00DD0280"/>
  </w:style>
  <w:style w:type="numbering" w:customStyle="1" w:styleId="2410">
    <w:name w:val="Нет списка241"/>
    <w:next w:val="a2"/>
    <w:uiPriority w:val="99"/>
    <w:semiHidden/>
    <w:unhideWhenUsed/>
    <w:rsid w:val="00DD0280"/>
  </w:style>
  <w:style w:type="numbering" w:customStyle="1" w:styleId="3111">
    <w:name w:val="Нет списка311"/>
    <w:next w:val="a2"/>
    <w:uiPriority w:val="99"/>
    <w:semiHidden/>
    <w:unhideWhenUsed/>
    <w:rsid w:val="00DD0280"/>
  </w:style>
  <w:style w:type="numbering" w:customStyle="1" w:styleId="1211">
    <w:name w:val="Нет списка1211"/>
    <w:next w:val="a2"/>
    <w:uiPriority w:val="99"/>
    <w:semiHidden/>
    <w:unhideWhenUsed/>
    <w:rsid w:val="00DD0280"/>
  </w:style>
  <w:style w:type="numbering" w:customStyle="1" w:styleId="21110">
    <w:name w:val="Нет списка2111"/>
    <w:next w:val="a2"/>
    <w:uiPriority w:val="99"/>
    <w:semiHidden/>
    <w:unhideWhenUsed/>
    <w:rsid w:val="00DD0280"/>
  </w:style>
  <w:style w:type="numbering" w:customStyle="1" w:styleId="4110">
    <w:name w:val="Нет списка411"/>
    <w:next w:val="a2"/>
    <w:uiPriority w:val="99"/>
    <w:semiHidden/>
    <w:unhideWhenUsed/>
    <w:rsid w:val="00DD0280"/>
  </w:style>
  <w:style w:type="numbering" w:customStyle="1" w:styleId="1311">
    <w:name w:val="Нет списка1311"/>
    <w:next w:val="a2"/>
    <w:uiPriority w:val="99"/>
    <w:semiHidden/>
    <w:unhideWhenUsed/>
    <w:rsid w:val="00DD0280"/>
  </w:style>
  <w:style w:type="numbering" w:customStyle="1" w:styleId="2211">
    <w:name w:val="Нет списка2211"/>
    <w:next w:val="a2"/>
    <w:uiPriority w:val="99"/>
    <w:semiHidden/>
    <w:unhideWhenUsed/>
    <w:rsid w:val="00DD0280"/>
  </w:style>
  <w:style w:type="numbering" w:customStyle="1" w:styleId="5110">
    <w:name w:val="Нет списка511"/>
    <w:next w:val="a2"/>
    <w:uiPriority w:val="99"/>
    <w:semiHidden/>
    <w:unhideWhenUsed/>
    <w:rsid w:val="00DD0280"/>
  </w:style>
  <w:style w:type="numbering" w:customStyle="1" w:styleId="1411">
    <w:name w:val="Нет списка1411"/>
    <w:next w:val="a2"/>
    <w:uiPriority w:val="99"/>
    <w:semiHidden/>
    <w:unhideWhenUsed/>
    <w:rsid w:val="00DD0280"/>
  </w:style>
  <w:style w:type="numbering" w:customStyle="1" w:styleId="2311">
    <w:name w:val="Нет списка2311"/>
    <w:next w:val="a2"/>
    <w:uiPriority w:val="99"/>
    <w:semiHidden/>
    <w:unhideWhenUsed/>
    <w:rsid w:val="00DD0280"/>
  </w:style>
  <w:style w:type="numbering" w:customStyle="1" w:styleId="711">
    <w:name w:val="Нет списка71"/>
    <w:next w:val="a2"/>
    <w:uiPriority w:val="99"/>
    <w:semiHidden/>
    <w:unhideWhenUsed/>
    <w:rsid w:val="00DD0280"/>
  </w:style>
  <w:style w:type="numbering" w:customStyle="1" w:styleId="1610">
    <w:name w:val="Нет списка161"/>
    <w:next w:val="a2"/>
    <w:uiPriority w:val="99"/>
    <w:semiHidden/>
    <w:unhideWhenUsed/>
    <w:rsid w:val="00DD0280"/>
  </w:style>
  <w:style w:type="numbering" w:customStyle="1" w:styleId="1122">
    <w:name w:val="Стиль112"/>
    <w:rsid w:val="00DD0280"/>
  </w:style>
  <w:style w:type="numbering" w:customStyle="1" w:styleId="2121">
    <w:name w:val="Стиль212"/>
    <w:rsid w:val="00DD0280"/>
  </w:style>
  <w:style w:type="numbering" w:customStyle="1" w:styleId="3120">
    <w:name w:val="Стиль312"/>
    <w:rsid w:val="00DD0280"/>
  </w:style>
  <w:style w:type="numbering" w:customStyle="1" w:styleId="1131">
    <w:name w:val="Нет списка1131"/>
    <w:next w:val="a2"/>
    <w:uiPriority w:val="99"/>
    <w:semiHidden/>
    <w:unhideWhenUsed/>
    <w:rsid w:val="00DD0280"/>
  </w:style>
  <w:style w:type="numbering" w:customStyle="1" w:styleId="2510">
    <w:name w:val="Нет списка251"/>
    <w:next w:val="a2"/>
    <w:uiPriority w:val="99"/>
    <w:semiHidden/>
    <w:unhideWhenUsed/>
    <w:rsid w:val="00DD0280"/>
  </w:style>
  <w:style w:type="numbering" w:customStyle="1" w:styleId="3210">
    <w:name w:val="Нет списка321"/>
    <w:next w:val="a2"/>
    <w:uiPriority w:val="99"/>
    <w:semiHidden/>
    <w:unhideWhenUsed/>
    <w:rsid w:val="00DD0280"/>
  </w:style>
  <w:style w:type="numbering" w:customStyle="1" w:styleId="1221">
    <w:name w:val="Нет списка1221"/>
    <w:next w:val="a2"/>
    <w:uiPriority w:val="99"/>
    <w:semiHidden/>
    <w:unhideWhenUsed/>
    <w:rsid w:val="00DD0280"/>
  </w:style>
  <w:style w:type="numbering" w:customStyle="1" w:styleId="21210">
    <w:name w:val="Нет списка2121"/>
    <w:next w:val="a2"/>
    <w:uiPriority w:val="99"/>
    <w:semiHidden/>
    <w:unhideWhenUsed/>
    <w:rsid w:val="00DD0280"/>
  </w:style>
  <w:style w:type="numbering" w:customStyle="1" w:styleId="4210">
    <w:name w:val="Нет списка421"/>
    <w:next w:val="a2"/>
    <w:uiPriority w:val="99"/>
    <w:semiHidden/>
    <w:unhideWhenUsed/>
    <w:rsid w:val="00DD0280"/>
  </w:style>
  <w:style w:type="numbering" w:customStyle="1" w:styleId="1321">
    <w:name w:val="Нет списка1321"/>
    <w:next w:val="a2"/>
    <w:uiPriority w:val="99"/>
    <w:semiHidden/>
    <w:unhideWhenUsed/>
    <w:rsid w:val="00DD0280"/>
  </w:style>
  <w:style w:type="numbering" w:customStyle="1" w:styleId="2221">
    <w:name w:val="Нет списка2221"/>
    <w:next w:val="a2"/>
    <w:uiPriority w:val="99"/>
    <w:semiHidden/>
    <w:unhideWhenUsed/>
    <w:rsid w:val="00DD0280"/>
  </w:style>
  <w:style w:type="numbering" w:customStyle="1" w:styleId="5210">
    <w:name w:val="Нет списка521"/>
    <w:next w:val="a2"/>
    <w:uiPriority w:val="99"/>
    <w:semiHidden/>
    <w:unhideWhenUsed/>
    <w:rsid w:val="00DD0280"/>
  </w:style>
  <w:style w:type="numbering" w:customStyle="1" w:styleId="1421">
    <w:name w:val="Нет списка1421"/>
    <w:next w:val="a2"/>
    <w:uiPriority w:val="99"/>
    <w:semiHidden/>
    <w:unhideWhenUsed/>
    <w:rsid w:val="00DD0280"/>
  </w:style>
  <w:style w:type="numbering" w:customStyle="1" w:styleId="2321">
    <w:name w:val="Нет списка2321"/>
    <w:next w:val="a2"/>
    <w:uiPriority w:val="99"/>
    <w:semiHidden/>
    <w:unhideWhenUsed/>
    <w:rsid w:val="00DD0280"/>
  </w:style>
  <w:style w:type="numbering" w:customStyle="1" w:styleId="810">
    <w:name w:val="Нет списка81"/>
    <w:next w:val="a2"/>
    <w:uiPriority w:val="99"/>
    <w:semiHidden/>
    <w:unhideWhenUsed/>
    <w:rsid w:val="00DD0280"/>
  </w:style>
  <w:style w:type="numbering" w:customStyle="1" w:styleId="1710">
    <w:name w:val="Нет списка171"/>
    <w:next w:val="a2"/>
    <w:uiPriority w:val="99"/>
    <w:semiHidden/>
    <w:unhideWhenUsed/>
    <w:rsid w:val="00DD0280"/>
  </w:style>
  <w:style w:type="numbering" w:customStyle="1" w:styleId="910">
    <w:name w:val="Нет списка91"/>
    <w:next w:val="a2"/>
    <w:uiPriority w:val="99"/>
    <w:semiHidden/>
    <w:unhideWhenUsed/>
    <w:rsid w:val="00DD0280"/>
  </w:style>
  <w:style w:type="numbering" w:customStyle="1" w:styleId="1810">
    <w:name w:val="Нет списка181"/>
    <w:next w:val="a2"/>
    <w:uiPriority w:val="99"/>
    <w:semiHidden/>
    <w:unhideWhenUsed/>
    <w:rsid w:val="00DD0280"/>
  </w:style>
  <w:style w:type="numbering" w:customStyle="1" w:styleId="1141">
    <w:name w:val="Нет списка1141"/>
    <w:next w:val="a2"/>
    <w:uiPriority w:val="99"/>
    <w:semiHidden/>
    <w:unhideWhenUsed/>
    <w:rsid w:val="00DD0280"/>
  </w:style>
  <w:style w:type="numbering" w:customStyle="1" w:styleId="2610">
    <w:name w:val="Нет списка261"/>
    <w:next w:val="a2"/>
    <w:uiPriority w:val="99"/>
    <w:semiHidden/>
    <w:unhideWhenUsed/>
    <w:rsid w:val="00DD0280"/>
  </w:style>
  <w:style w:type="numbering" w:customStyle="1" w:styleId="3310">
    <w:name w:val="Нет списка331"/>
    <w:next w:val="a2"/>
    <w:uiPriority w:val="99"/>
    <w:semiHidden/>
    <w:unhideWhenUsed/>
    <w:rsid w:val="00DD0280"/>
  </w:style>
  <w:style w:type="numbering" w:customStyle="1" w:styleId="1231">
    <w:name w:val="Нет списка1231"/>
    <w:next w:val="a2"/>
    <w:uiPriority w:val="99"/>
    <w:semiHidden/>
    <w:unhideWhenUsed/>
    <w:rsid w:val="00DD0280"/>
  </w:style>
  <w:style w:type="numbering" w:customStyle="1" w:styleId="2131">
    <w:name w:val="Нет списка2131"/>
    <w:next w:val="a2"/>
    <w:uiPriority w:val="99"/>
    <w:semiHidden/>
    <w:unhideWhenUsed/>
    <w:rsid w:val="00DD0280"/>
  </w:style>
  <w:style w:type="numbering" w:customStyle="1" w:styleId="4310">
    <w:name w:val="Нет списка431"/>
    <w:next w:val="a2"/>
    <w:uiPriority w:val="99"/>
    <w:semiHidden/>
    <w:unhideWhenUsed/>
    <w:rsid w:val="00DD0280"/>
  </w:style>
  <w:style w:type="numbering" w:customStyle="1" w:styleId="1331">
    <w:name w:val="Нет списка1331"/>
    <w:next w:val="a2"/>
    <w:uiPriority w:val="99"/>
    <w:semiHidden/>
    <w:unhideWhenUsed/>
    <w:rsid w:val="00DD0280"/>
  </w:style>
  <w:style w:type="numbering" w:customStyle="1" w:styleId="2231">
    <w:name w:val="Нет списка2231"/>
    <w:next w:val="a2"/>
    <w:uiPriority w:val="99"/>
    <w:semiHidden/>
    <w:unhideWhenUsed/>
    <w:rsid w:val="00DD0280"/>
  </w:style>
  <w:style w:type="numbering" w:customStyle="1" w:styleId="5310">
    <w:name w:val="Нет списка531"/>
    <w:next w:val="a2"/>
    <w:uiPriority w:val="99"/>
    <w:semiHidden/>
    <w:unhideWhenUsed/>
    <w:rsid w:val="00DD0280"/>
  </w:style>
  <w:style w:type="numbering" w:customStyle="1" w:styleId="1431">
    <w:name w:val="Нет списка1431"/>
    <w:next w:val="a2"/>
    <w:uiPriority w:val="99"/>
    <w:semiHidden/>
    <w:unhideWhenUsed/>
    <w:rsid w:val="00DD0280"/>
  </w:style>
  <w:style w:type="numbering" w:customStyle="1" w:styleId="2331">
    <w:name w:val="Нет списка2331"/>
    <w:next w:val="a2"/>
    <w:uiPriority w:val="99"/>
    <w:semiHidden/>
    <w:unhideWhenUsed/>
    <w:rsid w:val="00DD0280"/>
  </w:style>
  <w:style w:type="numbering" w:customStyle="1" w:styleId="1010">
    <w:name w:val="Нет списка101"/>
    <w:next w:val="a2"/>
    <w:uiPriority w:val="99"/>
    <w:semiHidden/>
    <w:unhideWhenUsed/>
    <w:rsid w:val="00DD0280"/>
  </w:style>
  <w:style w:type="numbering" w:customStyle="1" w:styleId="1910">
    <w:name w:val="Нет списка191"/>
    <w:next w:val="a2"/>
    <w:uiPriority w:val="99"/>
    <w:semiHidden/>
    <w:unhideWhenUsed/>
    <w:rsid w:val="00DD0280"/>
  </w:style>
  <w:style w:type="numbering" w:customStyle="1" w:styleId="271">
    <w:name w:val="Нет списка271"/>
    <w:next w:val="a2"/>
    <w:uiPriority w:val="99"/>
    <w:semiHidden/>
    <w:unhideWhenUsed/>
    <w:rsid w:val="00DD0280"/>
  </w:style>
  <w:style w:type="numbering" w:customStyle="1" w:styleId="201">
    <w:name w:val="Нет списка201"/>
    <w:next w:val="a2"/>
    <w:uiPriority w:val="99"/>
    <w:semiHidden/>
    <w:unhideWhenUsed/>
    <w:rsid w:val="00DD0280"/>
  </w:style>
  <w:style w:type="numbering" w:customStyle="1" w:styleId="1101">
    <w:name w:val="Нет списка1101"/>
    <w:next w:val="a2"/>
    <w:uiPriority w:val="99"/>
    <w:semiHidden/>
    <w:unhideWhenUsed/>
    <w:rsid w:val="00DD0280"/>
  </w:style>
  <w:style w:type="numbering" w:customStyle="1" w:styleId="281">
    <w:name w:val="Нет списка281"/>
    <w:next w:val="a2"/>
    <w:uiPriority w:val="99"/>
    <w:semiHidden/>
    <w:unhideWhenUsed/>
    <w:rsid w:val="00DD0280"/>
  </w:style>
  <w:style w:type="numbering" w:customStyle="1" w:styleId="291">
    <w:name w:val="Нет списка291"/>
    <w:next w:val="a2"/>
    <w:uiPriority w:val="99"/>
    <w:semiHidden/>
    <w:unhideWhenUsed/>
    <w:rsid w:val="00DD0280"/>
  </w:style>
  <w:style w:type="numbering" w:customStyle="1" w:styleId="1151">
    <w:name w:val="Нет списка1151"/>
    <w:next w:val="a2"/>
    <w:uiPriority w:val="99"/>
    <w:semiHidden/>
    <w:unhideWhenUsed/>
    <w:rsid w:val="00DD0280"/>
  </w:style>
  <w:style w:type="numbering" w:customStyle="1" w:styleId="2101">
    <w:name w:val="Нет списка2101"/>
    <w:next w:val="a2"/>
    <w:uiPriority w:val="99"/>
    <w:semiHidden/>
    <w:unhideWhenUsed/>
    <w:rsid w:val="00DD0280"/>
  </w:style>
  <w:style w:type="numbering" w:customStyle="1" w:styleId="301">
    <w:name w:val="Нет списка301"/>
    <w:next w:val="a2"/>
    <w:uiPriority w:val="99"/>
    <w:semiHidden/>
    <w:unhideWhenUsed/>
    <w:rsid w:val="00DD0280"/>
  </w:style>
  <w:style w:type="numbering" w:customStyle="1" w:styleId="3410">
    <w:name w:val="Нет списка341"/>
    <w:next w:val="a2"/>
    <w:uiPriority w:val="99"/>
    <w:semiHidden/>
    <w:unhideWhenUsed/>
    <w:rsid w:val="00DD0280"/>
  </w:style>
  <w:style w:type="numbering" w:customStyle="1" w:styleId="1161">
    <w:name w:val="Нет списка1161"/>
    <w:next w:val="a2"/>
    <w:uiPriority w:val="99"/>
    <w:semiHidden/>
    <w:unhideWhenUsed/>
    <w:rsid w:val="00DD0280"/>
  </w:style>
  <w:style w:type="numbering" w:customStyle="1" w:styleId="1212">
    <w:name w:val="Стиль121"/>
    <w:rsid w:val="00DD0280"/>
  </w:style>
  <w:style w:type="numbering" w:customStyle="1" w:styleId="2212">
    <w:name w:val="Стиль221"/>
    <w:rsid w:val="00DD0280"/>
  </w:style>
  <w:style w:type="numbering" w:customStyle="1" w:styleId="3211">
    <w:name w:val="Стиль321"/>
    <w:rsid w:val="00DD0280"/>
  </w:style>
  <w:style w:type="numbering" w:customStyle="1" w:styleId="1171">
    <w:name w:val="Нет списка1171"/>
    <w:next w:val="a2"/>
    <w:uiPriority w:val="99"/>
    <w:semiHidden/>
    <w:unhideWhenUsed/>
    <w:rsid w:val="00DD0280"/>
  </w:style>
  <w:style w:type="numbering" w:customStyle="1" w:styleId="2141">
    <w:name w:val="Нет списка2141"/>
    <w:next w:val="a2"/>
    <w:uiPriority w:val="99"/>
    <w:semiHidden/>
    <w:unhideWhenUsed/>
    <w:rsid w:val="00DD0280"/>
  </w:style>
  <w:style w:type="numbering" w:customStyle="1" w:styleId="351">
    <w:name w:val="Нет списка351"/>
    <w:next w:val="a2"/>
    <w:uiPriority w:val="99"/>
    <w:semiHidden/>
    <w:unhideWhenUsed/>
    <w:rsid w:val="00DD0280"/>
  </w:style>
  <w:style w:type="numbering" w:customStyle="1" w:styleId="1241">
    <w:name w:val="Нет списка1241"/>
    <w:next w:val="a2"/>
    <w:uiPriority w:val="99"/>
    <w:semiHidden/>
    <w:unhideWhenUsed/>
    <w:rsid w:val="00DD0280"/>
  </w:style>
  <w:style w:type="numbering" w:customStyle="1" w:styleId="2151">
    <w:name w:val="Нет списка2151"/>
    <w:next w:val="a2"/>
    <w:uiPriority w:val="99"/>
    <w:semiHidden/>
    <w:unhideWhenUsed/>
    <w:rsid w:val="00DD0280"/>
  </w:style>
  <w:style w:type="numbering" w:customStyle="1" w:styleId="441">
    <w:name w:val="Нет списка441"/>
    <w:next w:val="a2"/>
    <w:uiPriority w:val="99"/>
    <w:semiHidden/>
    <w:unhideWhenUsed/>
    <w:rsid w:val="00DD0280"/>
  </w:style>
  <w:style w:type="numbering" w:customStyle="1" w:styleId="1341">
    <w:name w:val="Нет списка1341"/>
    <w:next w:val="a2"/>
    <w:uiPriority w:val="99"/>
    <w:semiHidden/>
    <w:unhideWhenUsed/>
    <w:rsid w:val="00DD0280"/>
  </w:style>
  <w:style w:type="numbering" w:customStyle="1" w:styleId="2241">
    <w:name w:val="Нет списка2241"/>
    <w:next w:val="a2"/>
    <w:uiPriority w:val="99"/>
    <w:semiHidden/>
    <w:unhideWhenUsed/>
    <w:rsid w:val="00DD0280"/>
  </w:style>
  <w:style w:type="numbering" w:customStyle="1" w:styleId="541">
    <w:name w:val="Нет списка541"/>
    <w:next w:val="a2"/>
    <w:uiPriority w:val="99"/>
    <w:semiHidden/>
    <w:unhideWhenUsed/>
    <w:rsid w:val="00DD0280"/>
  </w:style>
  <w:style w:type="numbering" w:customStyle="1" w:styleId="1441">
    <w:name w:val="Нет списка1441"/>
    <w:next w:val="a2"/>
    <w:uiPriority w:val="99"/>
    <w:semiHidden/>
    <w:unhideWhenUsed/>
    <w:rsid w:val="00DD0280"/>
  </w:style>
  <w:style w:type="numbering" w:customStyle="1" w:styleId="2341">
    <w:name w:val="Нет списка2341"/>
    <w:next w:val="a2"/>
    <w:uiPriority w:val="99"/>
    <w:semiHidden/>
    <w:unhideWhenUsed/>
    <w:rsid w:val="00DD0280"/>
  </w:style>
  <w:style w:type="numbering" w:customStyle="1" w:styleId="111111">
    <w:name w:val="Нет списка111111"/>
    <w:next w:val="a2"/>
    <w:uiPriority w:val="99"/>
    <w:semiHidden/>
    <w:unhideWhenUsed/>
    <w:rsid w:val="00DD0280"/>
  </w:style>
  <w:style w:type="numbering" w:customStyle="1" w:styleId="1312">
    <w:name w:val="Стиль131"/>
    <w:rsid w:val="00DD0280"/>
  </w:style>
  <w:style w:type="numbering" w:customStyle="1" w:styleId="11110">
    <w:name w:val="Стиль1111"/>
    <w:rsid w:val="00DD0280"/>
  </w:style>
  <w:style w:type="numbering" w:customStyle="1" w:styleId="2312">
    <w:name w:val="Стиль231"/>
    <w:rsid w:val="00DD0280"/>
  </w:style>
  <w:style w:type="numbering" w:customStyle="1" w:styleId="31110">
    <w:name w:val="Стиль3111"/>
    <w:rsid w:val="00DD0280"/>
  </w:style>
  <w:style w:type="numbering" w:customStyle="1" w:styleId="21111">
    <w:name w:val="Стиль2111"/>
    <w:rsid w:val="00DD0280"/>
  </w:style>
  <w:style w:type="numbering" w:customStyle="1" w:styleId="3311">
    <w:name w:val="Стиль331"/>
    <w:rsid w:val="00DD0280"/>
  </w:style>
  <w:style w:type="numbering" w:customStyle="1" w:styleId="361">
    <w:name w:val="Нет списка361"/>
    <w:next w:val="a2"/>
    <w:uiPriority w:val="99"/>
    <w:semiHidden/>
    <w:unhideWhenUsed/>
    <w:rsid w:val="00DD0280"/>
  </w:style>
  <w:style w:type="numbering" w:customStyle="1" w:styleId="152">
    <w:name w:val="Стиль15"/>
    <w:rsid w:val="00DD0280"/>
  </w:style>
  <w:style w:type="numbering" w:customStyle="1" w:styleId="252">
    <w:name w:val="Стиль25"/>
    <w:rsid w:val="00DD0280"/>
  </w:style>
  <w:style w:type="numbering" w:customStyle="1" w:styleId="35">
    <w:name w:val="Стиль35"/>
    <w:rsid w:val="00DD0280"/>
    <w:pPr>
      <w:numPr>
        <w:numId w:val="7"/>
      </w:numPr>
    </w:pPr>
  </w:style>
  <w:style w:type="numbering" w:customStyle="1" w:styleId="1132">
    <w:name w:val="Стиль113"/>
    <w:rsid w:val="00DD0280"/>
  </w:style>
  <w:style w:type="numbering" w:customStyle="1" w:styleId="2132">
    <w:name w:val="Стиль213"/>
    <w:rsid w:val="00DD0280"/>
  </w:style>
  <w:style w:type="numbering" w:customStyle="1" w:styleId="313">
    <w:name w:val="Стиль313"/>
    <w:rsid w:val="00DD0280"/>
  </w:style>
  <w:style w:type="numbering" w:customStyle="1" w:styleId="16">
    <w:name w:val="Стиль16"/>
    <w:rsid w:val="00DD0280"/>
    <w:pPr>
      <w:numPr>
        <w:numId w:val="4"/>
      </w:numPr>
    </w:pPr>
  </w:style>
  <w:style w:type="numbering" w:customStyle="1" w:styleId="26">
    <w:name w:val="Стиль26"/>
    <w:rsid w:val="00DD0280"/>
    <w:pPr>
      <w:numPr>
        <w:numId w:val="5"/>
      </w:numPr>
    </w:pPr>
  </w:style>
  <w:style w:type="numbering" w:customStyle="1" w:styleId="36">
    <w:name w:val="Стиль36"/>
    <w:rsid w:val="00DD0280"/>
    <w:pPr>
      <w:numPr>
        <w:numId w:val="6"/>
      </w:numPr>
    </w:pPr>
  </w:style>
  <w:style w:type="numbering" w:customStyle="1" w:styleId="114">
    <w:name w:val="Стиль114"/>
    <w:rsid w:val="00DD0280"/>
    <w:pPr>
      <w:numPr>
        <w:numId w:val="1"/>
      </w:numPr>
    </w:pPr>
  </w:style>
  <w:style w:type="numbering" w:customStyle="1" w:styleId="214">
    <w:name w:val="Стиль214"/>
    <w:rsid w:val="00DD0280"/>
    <w:pPr>
      <w:numPr>
        <w:numId w:val="2"/>
      </w:numPr>
    </w:pPr>
  </w:style>
  <w:style w:type="numbering" w:customStyle="1" w:styleId="314">
    <w:name w:val="Стиль314"/>
    <w:rsid w:val="00DD0280"/>
    <w:pPr>
      <w:numPr>
        <w:numId w:val="3"/>
      </w:numPr>
    </w:pPr>
  </w:style>
  <w:style w:type="paragraph" w:styleId="a3">
    <w:name w:val="List Paragraph"/>
    <w:aliases w:val="Маркер"/>
    <w:basedOn w:val="a"/>
    <w:uiPriority w:val="34"/>
    <w:qFormat/>
    <w:rsid w:val="00DD0280"/>
    <w:pPr>
      <w:ind w:left="720"/>
      <w:contextualSpacing/>
    </w:pPr>
  </w:style>
  <w:style w:type="paragraph" w:styleId="a5">
    <w:name w:val="header"/>
    <w:basedOn w:val="a"/>
    <w:link w:val="2e"/>
    <w:uiPriority w:val="99"/>
    <w:unhideWhenUsed/>
    <w:rsid w:val="00DD0280"/>
    <w:pPr>
      <w:tabs>
        <w:tab w:val="center" w:pos="4677"/>
        <w:tab w:val="right" w:pos="9355"/>
      </w:tabs>
      <w:spacing w:after="0" w:line="240" w:lineRule="auto"/>
    </w:pPr>
  </w:style>
  <w:style w:type="character" w:customStyle="1" w:styleId="2e">
    <w:name w:val="Верхний колонтитул Знак2"/>
    <w:basedOn w:val="a0"/>
    <w:link w:val="a5"/>
    <w:uiPriority w:val="99"/>
    <w:semiHidden/>
    <w:rsid w:val="00DD0280"/>
  </w:style>
  <w:style w:type="paragraph" w:styleId="a7">
    <w:name w:val="footer"/>
    <w:basedOn w:val="a"/>
    <w:link w:val="2f"/>
    <w:uiPriority w:val="99"/>
    <w:unhideWhenUsed/>
    <w:rsid w:val="00DD0280"/>
    <w:pPr>
      <w:tabs>
        <w:tab w:val="center" w:pos="4677"/>
        <w:tab w:val="right" w:pos="9355"/>
      </w:tabs>
      <w:spacing w:after="0" w:line="240" w:lineRule="auto"/>
    </w:pPr>
  </w:style>
  <w:style w:type="character" w:customStyle="1" w:styleId="2f">
    <w:name w:val="Нижний колонтитул Знак2"/>
    <w:basedOn w:val="a0"/>
    <w:link w:val="a7"/>
    <w:uiPriority w:val="99"/>
    <w:semiHidden/>
    <w:rsid w:val="00DD0280"/>
  </w:style>
  <w:style w:type="paragraph" w:styleId="affff4">
    <w:name w:val="Document Map"/>
    <w:basedOn w:val="a"/>
    <w:link w:val="2f0"/>
    <w:uiPriority w:val="99"/>
    <w:semiHidden/>
    <w:unhideWhenUsed/>
    <w:rsid w:val="00DD0280"/>
    <w:pPr>
      <w:spacing w:after="0" w:line="240" w:lineRule="auto"/>
    </w:pPr>
    <w:rPr>
      <w:rFonts w:ascii="Tahoma" w:hAnsi="Tahoma" w:cs="Tahoma"/>
      <w:sz w:val="16"/>
      <w:szCs w:val="16"/>
    </w:rPr>
  </w:style>
  <w:style w:type="character" w:customStyle="1" w:styleId="2f0">
    <w:name w:val="Схема документа Знак2"/>
    <w:link w:val="affff4"/>
    <w:uiPriority w:val="99"/>
    <w:semiHidden/>
    <w:rsid w:val="00DD0280"/>
    <w:rPr>
      <w:rFonts w:ascii="Tahoma" w:hAnsi="Tahoma" w:cs="Tahoma"/>
      <w:sz w:val="16"/>
      <w:szCs w:val="16"/>
    </w:rPr>
  </w:style>
  <w:style w:type="numbering" w:customStyle="1" w:styleId="39">
    <w:name w:val="Нет списка39"/>
    <w:next w:val="a2"/>
    <w:uiPriority w:val="99"/>
    <w:semiHidden/>
    <w:unhideWhenUsed/>
    <w:rsid w:val="00887337"/>
  </w:style>
  <w:style w:type="numbering" w:customStyle="1" w:styleId="1200">
    <w:name w:val="Нет списка120"/>
    <w:next w:val="a2"/>
    <w:uiPriority w:val="99"/>
    <w:semiHidden/>
    <w:unhideWhenUsed/>
    <w:rsid w:val="00887337"/>
  </w:style>
  <w:style w:type="numbering" w:customStyle="1" w:styleId="11100">
    <w:name w:val="Нет списка1110"/>
    <w:next w:val="a2"/>
    <w:uiPriority w:val="99"/>
    <w:semiHidden/>
    <w:unhideWhenUsed/>
    <w:rsid w:val="00887337"/>
  </w:style>
  <w:style w:type="numbering" w:customStyle="1" w:styleId="1113">
    <w:name w:val="Нет списка1113"/>
    <w:next w:val="a2"/>
    <w:uiPriority w:val="99"/>
    <w:semiHidden/>
    <w:unhideWhenUsed/>
    <w:rsid w:val="00887337"/>
  </w:style>
  <w:style w:type="numbering" w:customStyle="1" w:styleId="218">
    <w:name w:val="Нет списка218"/>
    <w:next w:val="a2"/>
    <w:uiPriority w:val="99"/>
    <w:semiHidden/>
    <w:unhideWhenUsed/>
    <w:rsid w:val="00887337"/>
  </w:style>
  <w:style w:type="table" w:customStyle="1" w:styleId="1102">
    <w:name w:val="Сетка таблицы110"/>
    <w:basedOn w:val="a1"/>
    <w:next w:val="aff1"/>
    <w:uiPriority w:val="99"/>
    <w:rsid w:val="0088733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Сетка таблицы34"/>
    <w:basedOn w:val="a1"/>
    <w:next w:val="aff1"/>
    <w:uiPriority w:val="59"/>
    <w:rsid w:val="0088733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Сетка таблицы44"/>
    <w:basedOn w:val="a1"/>
    <w:next w:val="aff1"/>
    <w:uiPriority w:val="59"/>
    <w:rsid w:val="0088733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1"/>
    <w:next w:val="aff1"/>
    <w:uiPriority w:val="59"/>
    <w:rsid w:val="0088733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Сетка таблицы64"/>
    <w:basedOn w:val="a1"/>
    <w:next w:val="aff1"/>
    <w:uiPriority w:val="59"/>
    <w:rsid w:val="0088733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ветлая заливка - Акцент 35"/>
    <w:basedOn w:val="a1"/>
    <w:next w:val="-3"/>
    <w:uiPriority w:val="60"/>
    <w:rsid w:val="00887337"/>
    <w:rPr>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40">
    <w:name w:val="Сетка таблицы74"/>
    <w:basedOn w:val="a1"/>
    <w:next w:val="aff1"/>
    <w:uiPriority w:val="59"/>
    <w:rsid w:val="0088733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0">
    <w:name w:val="Нет списка310"/>
    <w:next w:val="a2"/>
    <w:uiPriority w:val="99"/>
    <w:semiHidden/>
    <w:unhideWhenUsed/>
    <w:rsid w:val="00887337"/>
  </w:style>
  <w:style w:type="numbering" w:customStyle="1" w:styleId="126">
    <w:name w:val="Нет списка126"/>
    <w:next w:val="a2"/>
    <w:uiPriority w:val="99"/>
    <w:semiHidden/>
    <w:unhideWhenUsed/>
    <w:rsid w:val="00887337"/>
  </w:style>
  <w:style w:type="numbering" w:customStyle="1" w:styleId="219">
    <w:name w:val="Нет списка219"/>
    <w:next w:val="a2"/>
    <w:uiPriority w:val="99"/>
    <w:semiHidden/>
    <w:unhideWhenUsed/>
    <w:rsid w:val="00887337"/>
  </w:style>
  <w:style w:type="table" w:customStyle="1" w:styleId="1114">
    <w:name w:val="Сетка таблицы111"/>
    <w:basedOn w:val="a1"/>
    <w:next w:val="aff1"/>
    <w:uiPriority w:val="59"/>
    <w:rsid w:val="0088733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
    <w:basedOn w:val="a1"/>
    <w:next w:val="aff1"/>
    <w:uiPriority w:val="59"/>
    <w:rsid w:val="0088733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
    <w:basedOn w:val="a1"/>
    <w:next w:val="aff1"/>
    <w:uiPriority w:val="59"/>
    <w:rsid w:val="0088733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
    <w:basedOn w:val="a1"/>
    <w:next w:val="aff1"/>
    <w:uiPriority w:val="59"/>
    <w:rsid w:val="0088733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1"/>
    <w:next w:val="aff1"/>
    <w:uiPriority w:val="59"/>
    <w:rsid w:val="0088733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Светлая заливка - Акцент 312"/>
    <w:basedOn w:val="a1"/>
    <w:next w:val="-3"/>
    <w:uiPriority w:val="60"/>
    <w:rsid w:val="00887337"/>
    <w:rPr>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110">
    <w:name w:val="Сетка таблицы711"/>
    <w:basedOn w:val="a1"/>
    <w:next w:val="aff1"/>
    <w:uiPriority w:val="59"/>
    <w:rsid w:val="0088733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Нет списка46"/>
    <w:next w:val="a2"/>
    <w:uiPriority w:val="99"/>
    <w:semiHidden/>
    <w:unhideWhenUsed/>
    <w:rsid w:val="00887337"/>
  </w:style>
  <w:style w:type="numbering" w:customStyle="1" w:styleId="136">
    <w:name w:val="Нет списка136"/>
    <w:next w:val="a2"/>
    <w:uiPriority w:val="99"/>
    <w:semiHidden/>
    <w:unhideWhenUsed/>
    <w:rsid w:val="00887337"/>
  </w:style>
  <w:style w:type="numbering" w:customStyle="1" w:styleId="226">
    <w:name w:val="Нет списка226"/>
    <w:next w:val="a2"/>
    <w:uiPriority w:val="99"/>
    <w:semiHidden/>
    <w:unhideWhenUsed/>
    <w:rsid w:val="00887337"/>
  </w:style>
  <w:style w:type="table" w:customStyle="1" w:styleId="1213">
    <w:name w:val="Сетка таблицы121"/>
    <w:basedOn w:val="a1"/>
    <w:next w:val="aff1"/>
    <w:uiPriority w:val="59"/>
    <w:rsid w:val="0088733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Сетка таблицы321"/>
    <w:basedOn w:val="a1"/>
    <w:next w:val="aff1"/>
    <w:uiPriority w:val="59"/>
    <w:rsid w:val="0088733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Сетка таблицы421"/>
    <w:basedOn w:val="a1"/>
    <w:next w:val="aff1"/>
    <w:uiPriority w:val="59"/>
    <w:rsid w:val="0088733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
    <w:name w:val="Сетка таблицы521"/>
    <w:basedOn w:val="a1"/>
    <w:next w:val="aff1"/>
    <w:uiPriority w:val="59"/>
    <w:rsid w:val="0088733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1"/>
    <w:next w:val="aff1"/>
    <w:uiPriority w:val="59"/>
    <w:rsid w:val="0088733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ветлая заливка - Акцент 322"/>
    <w:basedOn w:val="a1"/>
    <w:next w:val="-3"/>
    <w:uiPriority w:val="60"/>
    <w:rsid w:val="00887337"/>
    <w:rPr>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21">
    <w:name w:val="Сетка таблицы721"/>
    <w:basedOn w:val="a1"/>
    <w:next w:val="aff1"/>
    <w:uiPriority w:val="59"/>
    <w:rsid w:val="0088733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6">
    <w:name w:val="Нет списка56"/>
    <w:next w:val="a2"/>
    <w:uiPriority w:val="99"/>
    <w:semiHidden/>
    <w:unhideWhenUsed/>
    <w:rsid w:val="00887337"/>
  </w:style>
  <w:style w:type="numbering" w:customStyle="1" w:styleId="1460">
    <w:name w:val="Нет списка146"/>
    <w:next w:val="a2"/>
    <w:uiPriority w:val="99"/>
    <w:semiHidden/>
    <w:unhideWhenUsed/>
    <w:rsid w:val="00887337"/>
  </w:style>
  <w:style w:type="numbering" w:customStyle="1" w:styleId="236">
    <w:name w:val="Нет списка236"/>
    <w:next w:val="a2"/>
    <w:uiPriority w:val="99"/>
    <w:semiHidden/>
    <w:unhideWhenUsed/>
    <w:rsid w:val="00887337"/>
  </w:style>
  <w:style w:type="table" w:customStyle="1" w:styleId="1313">
    <w:name w:val="Сетка таблицы131"/>
    <w:basedOn w:val="a1"/>
    <w:next w:val="aff1"/>
    <w:uiPriority w:val="59"/>
    <w:rsid w:val="0088733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Сетка таблицы331"/>
    <w:basedOn w:val="a1"/>
    <w:next w:val="aff1"/>
    <w:uiPriority w:val="59"/>
    <w:rsid w:val="0088733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Сетка таблицы431"/>
    <w:basedOn w:val="a1"/>
    <w:next w:val="aff1"/>
    <w:uiPriority w:val="59"/>
    <w:rsid w:val="0088733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
    <w:name w:val="Сетка таблицы531"/>
    <w:basedOn w:val="a1"/>
    <w:next w:val="aff1"/>
    <w:uiPriority w:val="59"/>
    <w:rsid w:val="0088733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Сетка таблицы631"/>
    <w:basedOn w:val="a1"/>
    <w:next w:val="aff1"/>
    <w:uiPriority w:val="59"/>
    <w:rsid w:val="0088733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Светлая заливка - Акцент 332"/>
    <w:basedOn w:val="a1"/>
    <w:next w:val="-3"/>
    <w:uiPriority w:val="60"/>
    <w:rsid w:val="00887337"/>
    <w:rPr>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31">
    <w:name w:val="Сетка таблицы731"/>
    <w:basedOn w:val="a1"/>
    <w:next w:val="aff1"/>
    <w:uiPriority w:val="59"/>
    <w:rsid w:val="0088733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2">
    <w:name w:val="Нет списка62"/>
    <w:next w:val="a2"/>
    <w:uiPriority w:val="99"/>
    <w:semiHidden/>
    <w:unhideWhenUsed/>
    <w:rsid w:val="00887337"/>
  </w:style>
  <w:style w:type="numbering" w:customStyle="1" w:styleId="1520">
    <w:name w:val="Нет списка152"/>
    <w:next w:val="a2"/>
    <w:uiPriority w:val="99"/>
    <w:semiHidden/>
    <w:unhideWhenUsed/>
    <w:rsid w:val="00887337"/>
  </w:style>
  <w:style w:type="table" w:customStyle="1" w:styleId="1412">
    <w:name w:val="Сетка таблицы141"/>
    <w:basedOn w:val="a1"/>
    <w:next w:val="aff1"/>
    <w:uiPriority w:val="59"/>
    <w:rsid w:val="0088733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3">
    <w:name w:val="Стиль17"/>
    <w:rsid w:val="00887337"/>
  </w:style>
  <w:style w:type="numbering" w:customStyle="1" w:styleId="272">
    <w:name w:val="Стиль27"/>
    <w:rsid w:val="00887337"/>
  </w:style>
  <w:style w:type="numbering" w:customStyle="1" w:styleId="371">
    <w:name w:val="Стиль37"/>
    <w:rsid w:val="00887337"/>
  </w:style>
  <w:style w:type="numbering" w:customStyle="1" w:styleId="11220">
    <w:name w:val="Нет списка1122"/>
    <w:next w:val="a2"/>
    <w:uiPriority w:val="99"/>
    <w:semiHidden/>
    <w:unhideWhenUsed/>
    <w:rsid w:val="00887337"/>
  </w:style>
  <w:style w:type="numbering" w:customStyle="1" w:styleId="2420">
    <w:name w:val="Нет списка242"/>
    <w:next w:val="a2"/>
    <w:uiPriority w:val="99"/>
    <w:semiHidden/>
    <w:unhideWhenUsed/>
    <w:rsid w:val="00887337"/>
  </w:style>
  <w:style w:type="numbering" w:customStyle="1" w:styleId="3121">
    <w:name w:val="Нет списка312"/>
    <w:next w:val="a2"/>
    <w:uiPriority w:val="99"/>
    <w:semiHidden/>
    <w:unhideWhenUsed/>
    <w:rsid w:val="00887337"/>
  </w:style>
  <w:style w:type="numbering" w:customStyle="1" w:styleId="12120">
    <w:name w:val="Нет списка1212"/>
    <w:next w:val="a2"/>
    <w:uiPriority w:val="99"/>
    <w:semiHidden/>
    <w:unhideWhenUsed/>
    <w:rsid w:val="00887337"/>
  </w:style>
  <w:style w:type="numbering" w:customStyle="1" w:styleId="2112">
    <w:name w:val="Нет списка2112"/>
    <w:next w:val="a2"/>
    <w:uiPriority w:val="99"/>
    <w:semiHidden/>
    <w:unhideWhenUsed/>
    <w:rsid w:val="00887337"/>
  </w:style>
  <w:style w:type="numbering" w:customStyle="1" w:styleId="4120">
    <w:name w:val="Нет списка412"/>
    <w:next w:val="a2"/>
    <w:uiPriority w:val="99"/>
    <w:semiHidden/>
    <w:unhideWhenUsed/>
    <w:rsid w:val="00887337"/>
  </w:style>
  <w:style w:type="numbering" w:customStyle="1" w:styleId="13120">
    <w:name w:val="Нет списка1312"/>
    <w:next w:val="a2"/>
    <w:uiPriority w:val="99"/>
    <w:semiHidden/>
    <w:unhideWhenUsed/>
    <w:rsid w:val="00887337"/>
  </w:style>
  <w:style w:type="numbering" w:customStyle="1" w:styleId="22120">
    <w:name w:val="Нет списка2212"/>
    <w:next w:val="a2"/>
    <w:uiPriority w:val="99"/>
    <w:semiHidden/>
    <w:unhideWhenUsed/>
    <w:rsid w:val="00887337"/>
  </w:style>
  <w:style w:type="numbering" w:customStyle="1" w:styleId="512">
    <w:name w:val="Нет списка512"/>
    <w:next w:val="a2"/>
    <w:uiPriority w:val="99"/>
    <w:semiHidden/>
    <w:unhideWhenUsed/>
    <w:rsid w:val="00887337"/>
  </w:style>
  <w:style w:type="numbering" w:customStyle="1" w:styleId="14120">
    <w:name w:val="Нет списка1412"/>
    <w:next w:val="a2"/>
    <w:uiPriority w:val="99"/>
    <w:semiHidden/>
    <w:unhideWhenUsed/>
    <w:rsid w:val="00887337"/>
  </w:style>
  <w:style w:type="numbering" w:customStyle="1" w:styleId="23120">
    <w:name w:val="Нет списка2312"/>
    <w:next w:val="a2"/>
    <w:uiPriority w:val="99"/>
    <w:semiHidden/>
    <w:unhideWhenUsed/>
    <w:rsid w:val="00887337"/>
  </w:style>
  <w:style w:type="numbering" w:customStyle="1" w:styleId="722">
    <w:name w:val="Нет списка72"/>
    <w:next w:val="a2"/>
    <w:uiPriority w:val="99"/>
    <w:semiHidden/>
    <w:unhideWhenUsed/>
    <w:rsid w:val="00887337"/>
  </w:style>
  <w:style w:type="numbering" w:customStyle="1" w:styleId="162">
    <w:name w:val="Нет списка162"/>
    <w:next w:val="a2"/>
    <w:uiPriority w:val="99"/>
    <w:semiHidden/>
    <w:unhideWhenUsed/>
    <w:rsid w:val="00887337"/>
  </w:style>
  <w:style w:type="table" w:customStyle="1" w:styleId="1511">
    <w:name w:val="Сетка таблицы151"/>
    <w:basedOn w:val="a1"/>
    <w:next w:val="aff1"/>
    <w:uiPriority w:val="59"/>
    <w:rsid w:val="0088733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Стиль115"/>
    <w:rsid w:val="00887337"/>
  </w:style>
  <w:style w:type="numbering" w:customStyle="1" w:styleId="2152">
    <w:name w:val="Стиль215"/>
    <w:rsid w:val="00887337"/>
  </w:style>
  <w:style w:type="numbering" w:customStyle="1" w:styleId="315">
    <w:name w:val="Стиль315"/>
    <w:rsid w:val="00887337"/>
  </w:style>
  <w:style w:type="numbering" w:customStyle="1" w:styleId="11320">
    <w:name w:val="Нет списка1132"/>
    <w:next w:val="a2"/>
    <w:uiPriority w:val="99"/>
    <w:semiHidden/>
    <w:unhideWhenUsed/>
    <w:rsid w:val="00887337"/>
  </w:style>
  <w:style w:type="numbering" w:customStyle="1" w:styleId="2520">
    <w:name w:val="Нет списка252"/>
    <w:next w:val="a2"/>
    <w:uiPriority w:val="99"/>
    <w:semiHidden/>
    <w:unhideWhenUsed/>
    <w:rsid w:val="00887337"/>
  </w:style>
  <w:style w:type="numbering" w:customStyle="1" w:styleId="3220">
    <w:name w:val="Нет списка322"/>
    <w:next w:val="a2"/>
    <w:uiPriority w:val="99"/>
    <w:semiHidden/>
    <w:unhideWhenUsed/>
    <w:rsid w:val="00887337"/>
  </w:style>
  <w:style w:type="numbering" w:customStyle="1" w:styleId="1222">
    <w:name w:val="Нет списка1222"/>
    <w:next w:val="a2"/>
    <w:uiPriority w:val="99"/>
    <w:semiHidden/>
    <w:unhideWhenUsed/>
    <w:rsid w:val="00887337"/>
  </w:style>
  <w:style w:type="numbering" w:customStyle="1" w:styleId="2122">
    <w:name w:val="Нет списка2122"/>
    <w:next w:val="a2"/>
    <w:uiPriority w:val="99"/>
    <w:semiHidden/>
    <w:unhideWhenUsed/>
    <w:rsid w:val="00887337"/>
  </w:style>
  <w:style w:type="numbering" w:customStyle="1" w:styleId="422">
    <w:name w:val="Нет списка422"/>
    <w:next w:val="a2"/>
    <w:uiPriority w:val="99"/>
    <w:semiHidden/>
    <w:unhideWhenUsed/>
    <w:rsid w:val="00887337"/>
  </w:style>
  <w:style w:type="numbering" w:customStyle="1" w:styleId="1322">
    <w:name w:val="Нет списка1322"/>
    <w:next w:val="a2"/>
    <w:uiPriority w:val="99"/>
    <w:semiHidden/>
    <w:unhideWhenUsed/>
    <w:rsid w:val="00887337"/>
  </w:style>
  <w:style w:type="numbering" w:customStyle="1" w:styleId="2222">
    <w:name w:val="Нет списка2222"/>
    <w:next w:val="a2"/>
    <w:uiPriority w:val="99"/>
    <w:semiHidden/>
    <w:unhideWhenUsed/>
    <w:rsid w:val="00887337"/>
  </w:style>
  <w:style w:type="numbering" w:customStyle="1" w:styleId="522">
    <w:name w:val="Нет списка522"/>
    <w:next w:val="a2"/>
    <w:uiPriority w:val="99"/>
    <w:semiHidden/>
    <w:unhideWhenUsed/>
    <w:rsid w:val="00887337"/>
  </w:style>
  <w:style w:type="numbering" w:customStyle="1" w:styleId="1422">
    <w:name w:val="Нет списка1422"/>
    <w:next w:val="a2"/>
    <w:uiPriority w:val="99"/>
    <w:semiHidden/>
    <w:unhideWhenUsed/>
    <w:rsid w:val="00887337"/>
  </w:style>
  <w:style w:type="numbering" w:customStyle="1" w:styleId="2322">
    <w:name w:val="Нет списка2322"/>
    <w:next w:val="a2"/>
    <w:uiPriority w:val="99"/>
    <w:semiHidden/>
    <w:unhideWhenUsed/>
    <w:rsid w:val="00887337"/>
  </w:style>
  <w:style w:type="numbering" w:customStyle="1" w:styleId="820">
    <w:name w:val="Нет списка82"/>
    <w:next w:val="a2"/>
    <w:uiPriority w:val="99"/>
    <w:semiHidden/>
    <w:unhideWhenUsed/>
    <w:rsid w:val="00887337"/>
  </w:style>
  <w:style w:type="numbering" w:customStyle="1" w:styleId="1720">
    <w:name w:val="Нет списка172"/>
    <w:next w:val="a2"/>
    <w:uiPriority w:val="99"/>
    <w:semiHidden/>
    <w:unhideWhenUsed/>
    <w:rsid w:val="00887337"/>
  </w:style>
  <w:style w:type="numbering" w:customStyle="1" w:styleId="920">
    <w:name w:val="Нет списка92"/>
    <w:next w:val="a2"/>
    <w:uiPriority w:val="99"/>
    <w:semiHidden/>
    <w:unhideWhenUsed/>
    <w:rsid w:val="00887337"/>
  </w:style>
  <w:style w:type="numbering" w:customStyle="1" w:styleId="1820">
    <w:name w:val="Нет списка182"/>
    <w:next w:val="a2"/>
    <w:uiPriority w:val="99"/>
    <w:semiHidden/>
    <w:unhideWhenUsed/>
    <w:rsid w:val="00887337"/>
  </w:style>
  <w:style w:type="numbering" w:customStyle="1" w:styleId="1142">
    <w:name w:val="Нет списка1142"/>
    <w:next w:val="a2"/>
    <w:uiPriority w:val="99"/>
    <w:semiHidden/>
    <w:unhideWhenUsed/>
    <w:rsid w:val="00887337"/>
  </w:style>
  <w:style w:type="numbering" w:customStyle="1" w:styleId="262">
    <w:name w:val="Нет списка262"/>
    <w:next w:val="a2"/>
    <w:uiPriority w:val="99"/>
    <w:semiHidden/>
    <w:unhideWhenUsed/>
    <w:rsid w:val="00887337"/>
  </w:style>
  <w:style w:type="numbering" w:customStyle="1" w:styleId="3320">
    <w:name w:val="Нет списка332"/>
    <w:next w:val="a2"/>
    <w:uiPriority w:val="99"/>
    <w:semiHidden/>
    <w:unhideWhenUsed/>
    <w:rsid w:val="00887337"/>
  </w:style>
  <w:style w:type="numbering" w:customStyle="1" w:styleId="1232">
    <w:name w:val="Нет списка1232"/>
    <w:next w:val="a2"/>
    <w:uiPriority w:val="99"/>
    <w:semiHidden/>
    <w:unhideWhenUsed/>
    <w:rsid w:val="00887337"/>
  </w:style>
  <w:style w:type="numbering" w:customStyle="1" w:styleId="21320">
    <w:name w:val="Нет списка2132"/>
    <w:next w:val="a2"/>
    <w:uiPriority w:val="99"/>
    <w:semiHidden/>
    <w:unhideWhenUsed/>
    <w:rsid w:val="00887337"/>
  </w:style>
  <w:style w:type="numbering" w:customStyle="1" w:styleId="432">
    <w:name w:val="Нет списка432"/>
    <w:next w:val="a2"/>
    <w:uiPriority w:val="99"/>
    <w:semiHidden/>
    <w:unhideWhenUsed/>
    <w:rsid w:val="00887337"/>
  </w:style>
  <w:style w:type="numbering" w:customStyle="1" w:styleId="1332">
    <w:name w:val="Нет списка1332"/>
    <w:next w:val="a2"/>
    <w:uiPriority w:val="99"/>
    <w:semiHidden/>
    <w:unhideWhenUsed/>
    <w:rsid w:val="00887337"/>
  </w:style>
  <w:style w:type="numbering" w:customStyle="1" w:styleId="2232">
    <w:name w:val="Нет списка2232"/>
    <w:next w:val="a2"/>
    <w:uiPriority w:val="99"/>
    <w:semiHidden/>
    <w:unhideWhenUsed/>
    <w:rsid w:val="00887337"/>
  </w:style>
  <w:style w:type="numbering" w:customStyle="1" w:styleId="532">
    <w:name w:val="Нет списка532"/>
    <w:next w:val="a2"/>
    <w:uiPriority w:val="99"/>
    <w:semiHidden/>
    <w:unhideWhenUsed/>
    <w:rsid w:val="00887337"/>
  </w:style>
  <w:style w:type="numbering" w:customStyle="1" w:styleId="1432">
    <w:name w:val="Нет списка1432"/>
    <w:next w:val="a2"/>
    <w:uiPriority w:val="99"/>
    <w:semiHidden/>
    <w:unhideWhenUsed/>
    <w:rsid w:val="00887337"/>
  </w:style>
  <w:style w:type="numbering" w:customStyle="1" w:styleId="2332">
    <w:name w:val="Нет списка2332"/>
    <w:next w:val="a2"/>
    <w:uiPriority w:val="99"/>
    <w:semiHidden/>
    <w:unhideWhenUsed/>
    <w:rsid w:val="00887337"/>
  </w:style>
  <w:style w:type="numbering" w:customStyle="1" w:styleId="102">
    <w:name w:val="Нет списка102"/>
    <w:next w:val="a2"/>
    <w:uiPriority w:val="99"/>
    <w:semiHidden/>
    <w:unhideWhenUsed/>
    <w:rsid w:val="00887337"/>
  </w:style>
  <w:style w:type="numbering" w:customStyle="1" w:styleId="1920">
    <w:name w:val="Нет списка192"/>
    <w:next w:val="a2"/>
    <w:uiPriority w:val="99"/>
    <w:semiHidden/>
    <w:unhideWhenUsed/>
    <w:rsid w:val="00887337"/>
  </w:style>
  <w:style w:type="numbering" w:customStyle="1" w:styleId="2720">
    <w:name w:val="Нет списка272"/>
    <w:next w:val="a2"/>
    <w:uiPriority w:val="99"/>
    <w:semiHidden/>
    <w:unhideWhenUsed/>
    <w:rsid w:val="00887337"/>
  </w:style>
  <w:style w:type="numbering" w:customStyle="1" w:styleId="202">
    <w:name w:val="Нет списка202"/>
    <w:next w:val="a2"/>
    <w:uiPriority w:val="99"/>
    <w:semiHidden/>
    <w:unhideWhenUsed/>
    <w:rsid w:val="00887337"/>
  </w:style>
  <w:style w:type="numbering" w:customStyle="1" w:styleId="11020">
    <w:name w:val="Нет списка1102"/>
    <w:next w:val="a2"/>
    <w:uiPriority w:val="99"/>
    <w:semiHidden/>
    <w:unhideWhenUsed/>
    <w:rsid w:val="00887337"/>
  </w:style>
  <w:style w:type="numbering" w:customStyle="1" w:styleId="282">
    <w:name w:val="Нет списка282"/>
    <w:next w:val="a2"/>
    <w:uiPriority w:val="99"/>
    <w:semiHidden/>
    <w:unhideWhenUsed/>
    <w:rsid w:val="00887337"/>
  </w:style>
  <w:style w:type="numbering" w:customStyle="1" w:styleId="292">
    <w:name w:val="Нет списка292"/>
    <w:next w:val="a2"/>
    <w:uiPriority w:val="99"/>
    <w:semiHidden/>
    <w:unhideWhenUsed/>
    <w:rsid w:val="00887337"/>
  </w:style>
  <w:style w:type="numbering" w:customStyle="1" w:styleId="11520">
    <w:name w:val="Нет списка1152"/>
    <w:next w:val="a2"/>
    <w:uiPriority w:val="99"/>
    <w:semiHidden/>
    <w:unhideWhenUsed/>
    <w:rsid w:val="00887337"/>
  </w:style>
  <w:style w:type="numbering" w:customStyle="1" w:styleId="2102">
    <w:name w:val="Нет списка2102"/>
    <w:next w:val="a2"/>
    <w:uiPriority w:val="99"/>
    <w:semiHidden/>
    <w:unhideWhenUsed/>
    <w:rsid w:val="00887337"/>
  </w:style>
  <w:style w:type="numbering" w:customStyle="1" w:styleId="302">
    <w:name w:val="Нет списка302"/>
    <w:next w:val="a2"/>
    <w:uiPriority w:val="99"/>
    <w:semiHidden/>
    <w:unhideWhenUsed/>
    <w:rsid w:val="00887337"/>
  </w:style>
  <w:style w:type="numbering" w:customStyle="1" w:styleId="3420">
    <w:name w:val="Нет списка342"/>
    <w:next w:val="a2"/>
    <w:uiPriority w:val="99"/>
    <w:semiHidden/>
    <w:unhideWhenUsed/>
    <w:rsid w:val="00887337"/>
  </w:style>
  <w:style w:type="numbering" w:customStyle="1" w:styleId="1162">
    <w:name w:val="Нет списка1162"/>
    <w:next w:val="a2"/>
    <w:uiPriority w:val="99"/>
    <w:semiHidden/>
    <w:unhideWhenUsed/>
    <w:rsid w:val="00887337"/>
  </w:style>
  <w:style w:type="table" w:customStyle="1" w:styleId="1911">
    <w:name w:val="Сетка таблицы191"/>
    <w:basedOn w:val="a1"/>
    <w:next w:val="aff1"/>
    <w:uiPriority w:val="59"/>
    <w:rsid w:val="0088733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Стиль122"/>
    <w:rsid w:val="00887337"/>
  </w:style>
  <w:style w:type="numbering" w:customStyle="1" w:styleId="2223">
    <w:name w:val="Стиль222"/>
    <w:rsid w:val="00887337"/>
  </w:style>
  <w:style w:type="numbering" w:customStyle="1" w:styleId="3221">
    <w:name w:val="Стиль322"/>
    <w:rsid w:val="00887337"/>
  </w:style>
  <w:style w:type="numbering" w:customStyle="1" w:styleId="1172">
    <w:name w:val="Нет списка1172"/>
    <w:next w:val="a2"/>
    <w:uiPriority w:val="99"/>
    <w:semiHidden/>
    <w:unhideWhenUsed/>
    <w:rsid w:val="00887337"/>
  </w:style>
  <w:style w:type="numbering" w:customStyle="1" w:styleId="2142">
    <w:name w:val="Нет списка2142"/>
    <w:next w:val="a2"/>
    <w:uiPriority w:val="99"/>
    <w:semiHidden/>
    <w:unhideWhenUsed/>
    <w:rsid w:val="00887337"/>
  </w:style>
  <w:style w:type="numbering" w:customStyle="1" w:styleId="352">
    <w:name w:val="Нет списка352"/>
    <w:next w:val="a2"/>
    <w:uiPriority w:val="99"/>
    <w:semiHidden/>
    <w:unhideWhenUsed/>
    <w:rsid w:val="00887337"/>
  </w:style>
  <w:style w:type="numbering" w:customStyle="1" w:styleId="1242">
    <w:name w:val="Нет списка1242"/>
    <w:next w:val="a2"/>
    <w:uiPriority w:val="99"/>
    <w:semiHidden/>
    <w:unhideWhenUsed/>
    <w:rsid w:val="00887337"/>
  </w:style>
  <w:style w:type="numbering" w:customStyle="1" w:styleId="21520">
    <w:name w:val="Нет списка2152"/>
    <w:next w:val="a2"/>
    <w:uiPriority w:val="99"/>
    <w:semiHidden/>
    <w:unhideWhenUsed/>
    <w:rsid w:val="00887337"/>
  </w:style>
  <w:style w:type="numbering" w:customStyle="1" w:styleId="4420">
    <w:name w:val="Нет списка442"/>
    <w:next w:val="a2"/>
    <w:uiPriority w:val="99"/>
    <w:semiHidden/>
    <w:unhideWhenUsed/>
    <w:rsid w:val="00887337"/>
  </w:style>
  <w:style w:type="numbering" w:customStyle="1" w:styleId="1342">
    <w:name w:val="Нет списка1342"/>
    <w:next w:val="a2"/>
    <w:uiPriority w:val="99"/>
    <w:semiHidden/>
    <w:unhideWhenUsed/>
    <w:rsid w:val="00887337"/>
  </w:style>
  <w:style w:type="numbering" w:customStyle="1" w:styleId="2242">
    <w:name w:val="Нет списка2242"/>
    <w:next w:val="a2"/>
    <w:uiPriority w:val="99"/>
    <w:semiHidden/>
    <w:unhideWhenUsed/>
    <w:rsid w:val="00887337"/>
  </w:style>
  <w:style w:type="numbering" w:customStyle="1" w:styleId="542">
    <w:name w:val="Нет списка542"/>
    <w:next w:val="a2"/>
    <w:uiPriority w:val="99"/>
    <w:semiHidden/>
    <w:unhideWhenUsed/>
    <w:rsid w:val="00887337"/>
  </w:style>
  <w:style w:type="numbering" w:customStyle="1" w:styleId="1442">
    <w:name w:val="Нет списка1442"/>
    <w:next w:val="a2"/>
    <w:uiPriority w:val="99"/>
    <w:semiHidden/>
    <w:unhideWhenUsed/>
    <w:rsid w:val="00887337"/>
  </w:style>
  <w:style w:type="numbering" w:customStyle="1" w:styleId="2342">
    <w:name w:val="Нет списка2342"/>
    <w:next w:val="a2"/>
    <w:uiPriority w:val="99"/>
    <w:semiHidden/>
    <w:unhideWhenUsed/>
    <w:rsid w:val="00887337"/>
  </w:style>
  <w:style w:type="numbering" w:customStyle="1" w:styleId="11112">
    <w:name w:val="Нет списка11112"/>
    <w:next w:val="a2"/>
    <w:uiPriority w:val="99"/>
    <w:semiHidden/>
    <w:unhideWhenUsed/>
    <w:rsid w:val="00887337"/>
  </w:style>
  <w:style w:type="table" w:customStyle="1" w:styleId="-341">
    <w:name w:val="Светлая заливка - Акцент 341"/>
    <w:basedOn w:val="a1"/>
    <w:next w:val="-3"/>
    <w:uiPriority w:val="60"/>
    <w:rsid w:val="00887337"/>
    <w:rPr>
      <w:color w:val="76923C"/>
      <w:sz w:val="22"/>
      <w:szCs w:val="22"/>
      <w:lang w:eastAsia="en-US"/>
    </w:rPr>
    <w:tblPr>
      <w:tblStyleRowBandSize w:val="1"/>
      <w:tblStyleColBandSize w:val="1"/>
      <w:tblBorders>
        <w:top w:val="single" w:sz="8" w:space="0" w:color="9BBB59"/>
        <w:bottom w:val="single" w:sz="8" w:space="0" w:color="9BBB59"/>
      </w:tblBorders>
    </w:tblPr>
    <w:tblStylePr w:type="firstRow">
      <w:pPr>
        <w:spacing w:beforeLines="0" w:beforeAutospacing="0" w:afterLines="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3111">
    <w:name w:val="Светлая заливка - Акцент 3111"/>
    <w:basedOn w:val="a1"/>
    <w:uiPriority w:val="60"/>
    <w:rsid w:val="00887337"/>
    <w:rPr>
      <w:color w:val="76923C"/>
      <w:sz w:val="22"/>
      <w:szCs w:val="22"/>
      <w:lang w:eastAsia="en-US"/>
    </w:rPr>
    <w:tblPr>
      <w:tblStyleRowBandSize w:val="1"/>
      <w:tblStyleColBandSize w:val="1"/>
      <w:tblBorders>
        <w:top w:val="single" w:sz="8" w:space="0" w:color="9BBB59"/>
        <w:bottom w:val="single" w:sz="8" w:space="0" w:color="9BBB59"/>
      </w:tblBorders>
    </w:tblPr>
    <w:tblStylePr w:type="firstRow">
      <w:pPr>
        <w:spacing w:beforeLines="0" w:beforeAutospacing="0" w:afterLines="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3211">
    <w:name w:val="Светлая заливка - Акцент 3211"/>
    <w:basedOn w:val="a1"/>
    <w:uiPriority w:val="60"/>
    <w:rsid w:val="00887337"/>
    <w:rPr>
      <w:color w:val="76923C"/>
      <w:sz w:val="22"/>
      <w:szCs w:val="22"/>
      <w:lang w:eastAsia="en-US"/>
    </w:rPr>
    <w:tblPr>
      <w:tblStyleRowBandSize w:val="1"/>
      <w:tblStyleColBandSize w:val="1"/>
      <w:tblBorders>
        <w:top w:val="single" w:sz="8" w:space="0" w:color="9BBB59"/>
        <w:bottom w:val="single" w:sz="8" w:space="0" w:color="9BBB59"/>
      </w:tblBorders>
    </w:tblPr>
    <w:tblStylePr w:type="firstRow">
      <w:pPr>
        <w:spacing w:beforeLines="0" w:beforeAutospacing="0" w:afterLines="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3311">
    <w:name w:val="Светлая заливка - Акцент 3311"/>
    <w:basedOn w:val="a1"/>
    <w:uiPriority w:val="60"/>
    <w:rsid w:val="00887337"/>
    <w:rPr>
      <w:color w:val="76923C"/>
      <w:sz w:val="22"/>
      <w:szCs w:val="22"/>
      <w:lang w:eastAsia="en-US"/>
    </w:rPr>
    <w:tblPr>
      <w:tblStyleRowBandSize w:val="1"/>
      <w:tblStyleColBandSize w:val="1"/>
      <w:tblBorders>
        <w:top w:val="single" w:sz="8" w:space="0" w:color="9BBB59"/>
        <w:bottom w:val="single" w:sz="8" w:space="0" w:color="9BBB59"/>
      </w:tblBorders>
    </w:tblPr>
    <w:tblStylePr w:type="firstRow">
      <w:pPr>
        <w:spacing w:beforeLines="0" w:beforeAutospacing="0" w:afterLines="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numbering" w:customStyle="1" w:styleId="1323">
    <w:name w:val="Стиль132"/>
    <w:rsid w:val="00887337"/>
  </w:style>
  <w:style w:type="numbering" w:customStyle="1" w:styleId="11120">
    <w:name w:val="Стиль1112"/>
    <w:rsid w:val="00887337"/>
  </w:style>
  <w:style w:type="numbering" w:customStyle="1" w:styleId="2323">
    <w:name w:val="Стиль232"/>
    <w:rsid w:val="00887337"/>
  </w:style>
  <w:style w:type="numbering" w:customStyle="1" w:styleId="31120">
    <w:name w:val="Стиль3112"/>
    <w:rsid w:val="00887337"/>
  </w:style>
  <w:style w:type="numbering" w:customStyle="1" w:styleId="21120">
    <w:name w:val="Стиль2112"/>
    <w:rsid w:val="00887337"/>
  </w:style>
  <w:style w:type="numbering" w:customStyle="1" w:styleId="3321">
    <w:name w:val="Стиль332"/>
    <w:rsid w:val="00887337"/>
  </w:style>
  <w:style w:type="numbering" w:customStyle="1" w:styleId="362">
    <w:name w:val="Нет списка362"/>
    <w:next w:val="a2"/>
    <w:uiPriority w:val="99"/>
    <w:semiHidden/>
    <w:unhideWhenUsed/>
    <w:rsid w:val="00887337"/>
  </w:style>
  <w:style w:type="numbering" w:customStyle="1" w:styleId="3710">
    <w:name w:val="Нет списка371"/>
    <w:next w:val="a2"/>
    <w:uiPriority w:val="99"/>
    <w:semiHidden/>
    <w:unhideWhenUsed/>
    <w:rsid w:val="00887337"/>
  </w:style>
  <w:style w:type="numbering" w:customStyle="1" w:styleId="1181">
    <w:name w:val="Нет списка1181"/>
    <w:next w:val="a2"/>
    <w:uiPriority w:val="99"/>
    <w:semiHidden/>
    <w:unhideWhenUsed/>
    <w:rsid w:val="00887337"/>
  </w:style>
  <w:style w:type="numbering" w:customStyle="1" w:styleId="1191">
    <w:name w:val="Нет списка1191"/>
    <w:next w:val="a2"/>
    <w:uiPriority w:val="99"/>
    <w:semiHidden/>
    <w:unhideWhenUsed/>
    <w:rsid w:val="00887337"/>
  </w:style>
  <w:style w:type="numbering" w:customStyle="1" w:styleId="11121">
    <w:name w:val="Нет списка11121"/>
    <w:next w:val="a2"/>
    <w:uiPriority w:val="99"/>
    <w:semiHidden/>
    <w:unhideWhenUsed/>
    <w:rsid w:val="00887337"/>
  </w:style>
  <w:style w:type="numbering" w:customStyle="1" w:styleId="2161">
    <w:name w:val="Нет списка2161"/>
    <w:next w:val="a2"/>
    <w:uiPriority w:val="99"/>
    <w:semiHidden/>
    <w:unhideWhenUsed/>
    <w:rsid w:val="00887337"/>
  </w:style>
  <w:style w:type="numbering" w:customStyle="1" w:styleId="381">
    <w:name w:val="Нет списка381"/>
    <w:next w:val="a2"/>
    <w:uiPriority w:val="99"/>
    <w:semiHidden/>
    <w:unhideWhenUsed/>
    <w:rsid w:val="00887337"/>
  </w:style>
  <w:style w:type="numbering" w:customStyle="1" w:styleId="1251">
    <w:name w:val="Нет списка1251"/>
    <w:next w:val="a2"/>
    <w:uiPriority w:val="99"/>
    <w:semiHidden/>
    <w:unhideWhenUsed/>
    <w:rsid w:val="00887337"/>
  </w:style>
  <w:style w:type="numbering" w:customStyle="1" w:styleId="2171">
    <w:name w:val="Нет списка2171"/>
    <w:next w:val="a2"/>
    <w:uiPriority w:val="99"/>
    <w:semiHidden/>
    <w:unhideWhenUsed/>
    <w:rsid w:val="00887337"/>
  </w:style>
  <w:style w:type="numbering" w:customStyle="1" w:styleId="451">
    <w:name w:val="Нет списка451"/>
    <w:next w:val="a2"/>
    <w:uiPriority w:val="99"/>
    <w:semiHidden/>
    <w:unhideWhenUsed/>
    <w:rsid w:val="00887337"/>
  </w:style>
  <w:style w:type="numbering" w:customStyle="1" w:styleId="1351">
    <w:name w:val="Нет списка1351"/>
    <w:next w:val="a2"/>
    <w:uiPriority w:val="99"/>
    <w:semiHidden/>
    <w:unhideWhenUsed/>
    <w:rsid w:val="00887337"/>
  </w:style>
  <w:style w:type="numbering" w:customStyle="1" w:styleId="2251">
    <w:name w:val="Нет списка2251"/>
    <w:next w:val="a2"/>
    <w:uiPriority w:val="99"/>
    <w:semiHidden/>
    <w:unhideWhenUsed/>
    <w:rsid w:val="00887337"/>
  </w:style>
  <w:style w:type="numbering" w:customStyle="1" w:styleId="551">
    <w:name w:val="Нет списка551"/>
    <w:next w:val="a2"/>
    <w:uiPriority w:val="99"/>
    <w:semiHidden/>
    <w:unhideWhenUsed/>
    <w:rsid w:val="00887337"/>
  </w:style>
  <w:style w:type="numbering" w:customStyle="1" w:styleId="1451">
    <w:name w:val="Нет списка1451"/>
    <w:next w:val="a2"/>
    <w:uiPriority w:val="99"/>
    <w:semiHidden/>
    <w:unhideWhenUsed/>
    <w:rsid w:val="00887337"/>
  </w:style>
  <w:style w:type="numbering" w:customStyle="1" w:styleId="2351">
    <w:name w:val="Нет списка2351"/>
    <w:next w:val="a2"/>
    <w:uiPriority w:val="99"/>
    <w:semiHidden/>
    <w:unhideWhenUsed/>
    <w:rsid w:val="00887337"/>
  </w:style>
  <w:style w:type="numbering" w:customStyle="1" w:styleId="6111">
    <w:name w:val="Нет списка611"/>
    <w:next w:val="a2"/>
    <w:uiPriority w:val="99"/>
    <w:semiHidden/>
    <w:unhideWhenUsed/>
    <w:rsid w:val="00887337"/>
  </w:style>
  <w:style w:type="numbering" w:customStyle="1" w:styleId="15110">
    <w:name w:val="Нет списка1511"/>
    <w:next w:val="a2"/>
    <w:uiPriority w:val="99"/>
    <w:semiHidden/>
    <w:unhideWhenUsed/>
    <w:rsid w:val="00887337"/>
  </w:style>
  <w:style w:type="numbering" w:customStyle="1" w:styleId="1413">
    <w:name w:val="Стиль141"/>
    <w:rsid w:val="00887337"/>
  </w:style>
  <w:style w:type="numbering" w:customStyle="1" w:styleId="2411">
    <w:name w:val="Стиль241"/>
    <w:rsid w:val="00887337"/>
  </w:style>
  <w:style w:type="numbering" w:customStyle="1" w:styleId="3411">
    <w:name w:val="Стиль341"/>
    <w:rsid w:val="00887337"/>
  </w:style>
  <w:style w:type="numbering" w:customStyle="1" w:styleId="11211">
    <w:name w:val="Нет списка11211"/>
    <w:next w:val="a2"/>
    <w:uiPriority w:val="99"/>
    <w:semiHidden/>
    <w:unhideWhenUsed/>
    <w:rsid w:val="00887337"/>
  </w:style>
  <w:style w:type="numbering" w:customStyle="1" w:styleId="24110">
    <w:name w:val="Нет списка2411"/>
    <w:next w:val="a2"/>
    <w:uiPriority w:val="99"/>
    <w:semiHidden/>
    <w:unhideWhenUsed/>
    <w:rsid w:val="00887337"/>
  </w:style>
  <w:style w:type="numbering" w:customStyle="1" w:styleId="31111">
    <w:name w:val="Нет списка3111"/>
    <w:next w:val="a2"/>
    <w:uiPriority w:val="99"/>
    <w:semiHidden/>
    <w:unhideWhenUsed/>
    <w:rsid w:val="00887337"/>
  </w:style>
  <w:style w:type="numbering" w:customStyle="1" w:styleId="12111">
    <w:name w:val="Нет списка12111"/>
    <w:next w:val="a2"/>
    <w:uiPriority w:val="99"/>
    <w:semiHidden/>
    <w:unhideWhenUsed/>
    <w:rsid w:val="00887337"/>
  </w:style>
  <w:style w:type="numbering" w:customStyle="1" w:styleId="211110">
    <w:name w:val="Нет списка21111"/>
    <w:next w:val="a2"/>
    <w:uiPriority w:val="99"/>
    <w:semiHidden/>
    <w:unhideWhenUsed/>
    <w:rsid w:val="00887337"/>
  </w:style>
  <w:style w:type="numbering" w:customStyle="1" w:styleId="41110">
    <w:name w:val="Нет списка4111"/>
    <w:next w:val="a2"/>
    <w:uiPriority w:val="99"/>
    <w:semiHidden/>
    <w:unhideWhenUsed/>
    <w:rsid w:val="00887337"/>
  </w:style>
  <w:style w:type="numbering" w:customStyle="1" w:styleId="13111">
    <w:name w:val="Нет списка13111"/>
    <w:next w:val="a2"/>
    <w:uiPriority w:val="99"/>
    <w:semiHidden/>
    <w:unhideWhenUsed/>
    <w:rsid w:val="00887337"/>
  </w:style>
  <w:style w:type="numbering" w:customStyle="1" w:styleId="22111">
    <w:name w:val="Нет списка22111"/>
    <w:next w:val="a2"/>
    <w:uiPriority w:val="99"/>
    <w:semiHidden/>
    <w:unhideWhenUsed/>
    <w:rsid w:val="00887337"/>
  </w:style>
  <w:style w:type="numbering" w:customStyle="1" w:styleId="51110">
    <w:name w:val="Нет списка5111"/>
    <w:next w:val="a2"/>
    <w:uiPriority w:val="99"/>
    <w:semiHidden/>
    <w:unhideWhenUsed/>
    <w:rsid w:val="00887337"/>
  </w:style>
  <w:style w:type="numbering" w:customStyle="1" w:styleId="14111">
    <w:name w:val="Нет списка14111"/>
    <w:next w:val="a2"/>
    <w:uiPriority w:val="99"/>
    <w:semiHidden/>
    <w:unhideWhenUsed/>
    <w:rsid w:val="00887337"/>
  </w:style>
  <w:style w:type="numbering" w:customStyle="1" w:styleId="23111">
    <w:name w:val="Нет списка23111"/>
    <w:next w:val="a2"/>
    <w:uiPriority w:val="99"/>
    <w:semiHidden/>
    <w:unhideWhenUsed/>
    <w:rsid w:val="00887337"/>
  </w:style>
  <w:style w:type="numbering" w:customStyle="1" w:styleId="7111">
    <w:name w:val="Нет списка711"/>
    <w:next w:val="a2"/>
    <w:uiPriority w:val="99"/>
    <w:semiHidden/>
    <w:unhideWhenUsed/>
    <w:rsid w:val="00887337"/>
  </w:style>
  <w:style w:type="numbering" w:customStyle="1" w:styleId="1611">
    <w:name w:val="Нет списка1611"/>
    <w:next w:val="a2"/>
    <w:uiPriority w:val="99"/>
    <w:semiHidden/>
    <w:unhideWhenUsed/>
    <w:rsid w:val="00887337"/>
  </w:style>
  <w:style w:type="numbering" w:customStyle="1" w:styleId="11210">
    <w:name w:val="Стиль1121"/>
    <w:rsid w:val="00887337"/>
  </w:style>
  <w:style w:type="numbering" w:customStyle="1" w:styleId="21211">
    <w:name w:val="Стиль2121"/>
    <w:rsid w:val="00887337"/>
  </w:style>
  <w:style w:type="numbering" w:customStyle="1" w:styleId="31210">
    <w:name w:val="Стиль3121"/>
    <w:rsid w:val="00887337"/>
  </w:style>
  <w:style w:type="numbering" w:customStyle="1" w:styleId="11311">
    <w:name w:val="Нет списка11311"/>
    <w:next w:val="a2"/>
    <w:uiPriority w:val="99"/>
    <w:semiHidden/>
    <w:unhideWhenUsed/>
    <w:rsid w:val="00887337"/>
  </w:style>
  <w:style w:type="numbering" w:customStyle="1" w:styleId="2511">
    <w:name w:val="Нет списка2511"/>
    <w:next w:val="a2"/>
    <w:uiPriority w:val="99"/>
    <w:semiHidden/>
    <w:unhideWhenUsed/>
    <w:rsid w:val="00887337"/>
  </w:style>
  <w:style w:type="numbering" w:customStyle="1" w:styleId="32110">
    <w:name w:val="Нет списка3211"/>
    <w:next w:val="a2"/>
    <w:uiPriority w:val="99"/>
    <w:semiHidden/>
    <w:unhideWhenUsed/>
    <w:rsid w:val="00887337"/>
  </w:style>
  <w:style w:type="numbering" w:customStyle="1" w:styleId="12211">
    <w:name w:val="Нет списка12211"/>
    <w:next w:val="a2"/>
    <w:uiPriority w:val="99"/>
    <w:semiHidden/>
    <w:unhideWhenUsed/>
    <w:rsid w:val="00887337"/>
  </w:style>
  <w:style w:type="numbering" w:customStyle="1" w:styleId="212110">
    <w:name w:val="Нет списка21211"/>
    <w:next w:val="a2"/>
    <w:uiPriority w:val="99"/>
    <w:semiHidden/>
    <w:unhideWhenUsed/>
    <w:rsid w:val="00887337"/>
  </w:style>
  <w:style w:type="numbering" w:customStyle="1" w:styleId="42110">
    <w:name w:val="Нет списка4211"/>
    <w:next w:val="a2"/>
    <w:uiPriority w:val="99"/>
    <w:semiHidden/>
    <w:unhideWhenUsed/>
    <w:rsid w:val="00887337"/>
  </w:style>
  <w:style w:type="numbering" w:customStyle="1" w:styleId="13211">
    <w:name w:val="Нет списка13211"/>
    <w:next w:val="a2"/>
    <w:uiPriority w:val="99"/>
    <w:semiHidden/>
    <w:unhideWhenUsed/>
    <w:rsid w:val="00887337"/>
  </w:style>
  <w:style w:type="numbering" w:customStyle="1" w:styleId="22211">
    <w:name w:val="Нет списка22211"/>
    <w:next w:val="a2"/>
    <w:uiPriority w:val="99"/>
    <w:semiHidden/>
    <w:unhideWhenUsed/>
    <w:rsid w:val="00887337"/>
  </w:style>
  <w:style w:type="numbering" w:customStyle="1" w:styleId="52110">
    <w:name w:val="Нет списка5211"/>
    <w:next w:val="a2"/>
    <w:uiPriority w:val="99"/>
    <w:semiHidden/>
    <w:unhideWhenUsed/>
    <w:rsid w:val="00887337"/>
  </w:style>
  <w:style w:type="numbering" w:customStyle="1" w:styleId="14211">
    <w:name w:val="Нет списка14211"/>
    <w:next w:val="a2"/>
    <w:uiPriority w:val="99"/>
    <w:semiHidden/>
    <w:unhideWhenUsed/>
    <w:rsid w:val="00887337"/>
  </w:style>
  <w:style w:type="numbering" w:customStyle="1" w:styleId="23211">
    <w:name w:val="Нет списка23211"/>
    <w:next w:val="a2"/>
    <w:uiPriority w:val="99"/>
    <w:semiHidden/>
    <w:unhideWhenUsed/>
    <w:rsid w:val="00887337"/>
  </w:style>
  <w:style w:type="numbering" w:customStyle="1" w:styleId="811">
    <w:name w:val="Нет списка811"/>
    <w:next w:val="a2"/>
    <w:uiPriority w:val="99"/>
    <w:semiHidden/>
    <w:unhideWhenUsed/>
    <w:rsid w:val="00887337"/>
  </w:style>
  <w:style w:type="numbering" w:customStyle="1" w:styleId="1711">
    <w:name w:val="Нет списка1711"/>
    <w:next w:val="a2"/>
    <w:uiPriority w:val="99"/>
    <w:semiHidden/>
    <w:unhideWhenUsed/>
    <w:rsid w:val="00887337"/>
  </w:style>
  <w:style w:type="numbering" w:customStyle="1" w:styleId="911">
    <w:name w:val="Нет списка911"/>
    <w:next w:val="a2"/>
    <w:uiPriority w:val="99"/>
    <w:semiHidden/>
    <w:unhideWhenUsed/>
    <w:rsid w:val="00887337"/>
  </w:style>
  <w:style w:type="numbering" w:customStyle="1" w:styleId="1811">
    <w:name w:val="Нет списка1811"/>
    <w:next w:val="a2"/>
    <w:uiPriority w:val="99"/>
    <w:semiHidden/>
    <w:unhideWhenUsed/>
    <w:rsid w:val="00887337"/>
  </w:style>
  <w:style w:type="numbering" w:customStyle="1" w:styleId="11411">
    <w:name w:val="Нет списка11411"/>
    <w:next w:val="a2"/>
    <w:uiPriority w:val="99"/>
    <w:semiHidden/>
    <w:unhideWhenUsed/>
    <w:rsid w:val="00887337"/>
  </w:style>
  <w:style w:type="numbering" w:customStyle="1" w:styleId="2611">
    <w:name w:val="Нет списка2611"/>
    <w:next w:val="a2"/>
    <w:uiPriority w:val="99"/>
    <w:semiHidden/>
    <w:unhideWhenUsed/>
    <w:rsid w:val="00887337"/>
  </w:style>
  <w:style w:type="numbering" w:customStyle="1" w:styleId="33110">
    <w:name w:val="Нет списка3311"/>
    <w:next w:val="a2"/>
    <w:uiPriority w:val="99"/>
    <w:semiHidden/>
    <w:unhideWhenUsed/>
    <w:rsid w:val="00887337"/>
  </w:style>
  <w:style w:type="numbering" w:customStyle="1" w:styleId="12311">
    <w:name w:val="Нет списка12311"/>
    <w:next w:val="a2"/>
    <w:uiPriority w:val="99"/>
    <w:semiHidden/>
    <w:unhideWhenUsed/>
    <w:rsid w:val="00887337"/>
  </w:style>
  <w:style w:type="numbering" w:customStyle="1" w:styleId="21311">
    <w:name w:val="Нет списка21311"/>
    <w:next w:val="a2"/>
    <w:uiPriority w:val="99"/>
    <w:semiHidden/>
    <w:unhideWhenUsed/>
    <w:rsid w:val="00887337"/>
  </w:style>
  <w:style w:type="numbering" w:customStyle="1" w:styleId="43110">
    <w:name w:val="Нет списка4311"/>
    <w:next w:val="a2"/>
    <w:uiPriority w:val="99"/>
    <w:semiHidden/>
    <w:unhideWhenUsed/>
    <w:rsid w:val="00887337"/>
  </w:style>
  <w:style w:type="numbering" w:customStyle="1" w:styleId="13311">
    <w:name w:val="Нет списка13311"/>
    <w:next w:val="a2"/>
    <w:uiPriority w:val="99"/>
    <w:semiHidden/>
    <w:unhideWhenUsed/>
    <w:rsid w:val="00887337"/>
  </w:style>
  <w:style w:type="numbering" w:customStyle="1" w:styleId="22311">
    <w:name w:val="Нет списка22311"/>
    <w:next w:val="a2"/>
    <w:uiPriority w:val="99"/>
    <w:semiHidden/>
    <w:unhideWhenUsed/>
    <w:rsid w:val="00887337"/>
  </w:style>
  <w:style w:type="numbering" w:customStyle="1" w:styleId="53110">
    <w:name w:val="Нет списка5311"/>
    <w:next w:val="a2"/>
    <w:uiPriority w:val="99"/>
    <w:semiHidden/>
    <w:unhideWhenUsed/>
    <w:rsid w:val="00887337"/>
  </w:style>
  <w:style w:type="numbering" w:customStyle="1" w:styleId="14311">
    <w:name w:val="Нет списка14311"/>
    <w:next w:val="a2"/>
    <w:uiPriority w:val="99"/>
    <w:semiHidden/>
    <w:unhideWhenUsed/>
    <w:rsid w:val="00887337"/>
  </w:style>
  <w:style w:type="numbering" w:customStyle="1" w:styleId="23311">
    <w:name w:val="Нет списка23311"/>
    <w:next w:val="a2"/>
    <w:uiPriority w:val="99"/>
    <w:semiHidden/>
    <w:unhideWhenUsed/>
    <w:rsid w:val="00887337"/>
  </w:style>
  <w:style w:type="numbering" w:customStyle="1" w:styleId="1011">
    <w:name w:val="Нет списка1011"/>
    <w:next w:val="a2"/>
    <w:uiPriority w:val="99"/>
    <w:semiHidden/>
    <w:unhideWhenUsed/>
    <w:rsid w:val="00887337"/>
  </w:style>
  <w:style w:type="numbering" w:customStyle="1" w:styleId="19110">
    <w:name w:val="Нет списка1911"/>
    <w:next w:val="a2"/>
    <w:uiPriority w:val="99"/>
    <w:semiHidden/>
    <w:unhideWhenUsed/>
    <w:rsid w:val="00887337"/>
  </w:style>
  <w:style w:type="numbering" w:customStyle="1" w:styleId="2711">
    <w:name w:val="Нет списка2711"/>
    <w:next w:val="a2"/>
    <w:uiPriority w:val="99"/>
    <w:semiHidden/>
    <w:unhideWhenUsed/>
    <w:rsid w:val="00887337"/>
  </w:style>
  <w:style w:type="numbering" w:customStyle="1" w:styleId="2011">
    <w:name w:val="Нет списка2011"/>
    <w:next w:val="a2"/>
    <w:uiPriority w:val="99"/>
    <w:semiHidden/>
    <w:unhideWhenUsed/>
    <w:rsid w:val="00887337"/>
  </w:style>
  <w:style w:type="numbering" w:customStyle="1" w:styleId="11011">
    <w:name w:val="Нет списка11011"/>
    <w:next w:val="a2"/>
    <w:uiPriority w:val="99"/>
    <w:semiHidden/>
    <w:unhideWhenUsed/>
    <w:rsid w:val="00887337"/>
  </w:style>
  <w:style w:type="numbering" w:customStyle="1" w:styleId="2811">
    <w:name w:val="Нет списка2811"/>
    <w:next w:val="a2"/>
    <w:uiPriority w:val="99"/>
    <w:semiHidden/>
    <w:unhideWhenUsed/>
    <w:rsid w:val="00887337"/>
  </w:style>
  <w:style w:type="numbering" w:customStyle="1" w:styleId="2911">
    <w:name w:val="Нет списка2911"/>
    <w:next w:val="a2"/>
    <w:uiPriority w:val="99"/>
    <w:semiHidden/>
    <w:unhideWhenUsed/>
    <w:rsid w:val="00887337"/>
  </w:style>
  <w:style w:type="numbering" w:customStyle="1" w:styleId="11511">
    <w:name w:val="Нет списка11511"/>
    <w:next w:val="a2"/>
    <w:uiPriority w:val="99"/>
    <w:semiHidden/>
    <w:unhideWhenUsed/>
    <w:rsid w:val="00887337"/>
  </w:style>
  <w:style w:type="numbering" w:customStyle="1" w:styleId="21011">
    <w:name w:val="Нет списка21011"/>
    <w:next w:val="a2"/>
    <w:uiPriority w:val="99"/>
    <w:semiHidden/>
    <w:unhideWhenUsed/>
    <w:rsid w:val="00887337"/>
  </w:style>
  <w:style w:type="numbering" w:customStyle="1" w:styleId="3011">
    <w:name w:val="Нет списка3011"/>
    <w:next w:val="a2"/>
    <w:uiPriority w:val="99"/>
    <w:semiHidden/>
    <w:unhideWhenUsed/>
    <w:rsid w:val="00887337"/>
  </w:style>
  <w:style w:type="numbering" w:customStyle="1" w:styleId="34110">
    <w:name w:val="Нет списка3411"/>
    <w:next w:val="a2"/>
    <w:uiPriority w:val="99"/>
    <w:semiHidden/>
    <w:unhideWhenUsed/>
    <w:rsid w:val="00887337"/>
  </w:style>
  <w:style w:type="numbering" w:customStyle="1" w:styleId="11611">
    <w:name w:val="Нет списка11611"/>
    <w:next w:val="a2"/>
    <w:uiPriority w:val="99"/>
    <w:semiHidden/>
    <w:unhideWhenUsed/>
    <w:rsid w:val="00887337"/>
  </w:style>
  <w:style w:type="numbering" w:customStyle="1" w:styleId="12110">
    <w:name w:val="Стиль1211"/>
    <w:rsid w:val="00887337"/>
  </w:style>
  <w:style w:type="numbering" w:customStyle="1" w:styleId="22110">
    <w:name w:val="Стиль2211"/>
    <w:rsid w:val="00887337"/>
  </w:style>
  <w:style w:type="numbering" w:customStyle="1" w:styleId="32111">
    <w:name w:val="Стиль3211"/>
    <w:rsid w:val="00887337"/>
  </w:style>
  <w:style w:type="numbering" w:customStyle="1" w:styleId="11711">
    <w:name w:val="Нет списка11711"/>
    <w:next w:val="a2"/>
    <w:uiPriority w:val="99"/>
    <w:semiHidden/>
    <w:unhideWhenUsed/>
    <w:rsid w:val="00887337"/>
  </w:style>
  <w:style w:type="numbering" w:customStyle="1" w:styleId="21411">
    <w:name w:val="Нет списка21411"/>
    <w:next w:val="a2"/>
    <w:uiPriority w:val="99"/>
    <w:semiHidden/>
    <w:unhideWhenUsed/>
    <w:rsid w:val="00887337"/>
  </w:style>
  <w:style w:type="numbering" w:customStyle="1" w:styleId="3511">
    <w:name w:val="Нет списка3511"/>
    <w:next w:val="a2"/>
    <w:uiPriority w:val="99"/>
    <w:semiHidden/>
    <w:unhideWhenUsed/>
    <w:rsid w:val="00887337"/>
  </w:style>
  <w:style w:type="numbering" w:customStyle="1" w:styleId="12411">
    <w:name w:val="Нет списка12411"/>
    <w:next w:val="a2"/>
    <w:uiPriority w:val="99"/>
    <w:semiHidden/>
    <w:unhideWhenUsed/>
    <w:rsid w:val="00887337"/>
  </w:style>
  <w:style w:type="numbering" w:customStyle="1" w:styleId="21511">
    <w:name w:val="Нет списка21511"/>
    <w:next w:val="a2"/>
    <w:uiPriority w:val="99"/>
    <w:semiHidden/>
    <w:unhideWhenUsed/>
    <w:rsid w:val="00887337"/>
  </w:style>
  <w:style w:type="numbering" w:customStyle="1" w:styleId="4411">
    <w:name w:val="Нет списка4411"/>
    <w:next w:val="a2"/>
    <w:uiPriority w:val="99"/>
    <w:semiHidden/>
    <w:unhideWhenUsed/>
    <w:rsid w:val="00887337"/>
  </w:style>
  <w:style w:type="numbering" w:customStyle="1" w:styleId="13411">
    <w:name w:val="Нет списка13411"/>
    <w:next w:val="a2"/>
    <w:uiPriority w:val="99"/>
    <w:semiHidden/>
    <w:unhideWhenUsed/>
    <w:rsid w:val="00887337"/>
  </w:style>
  <w:style w:type="numbering" w:customStyle="1" w:styleId="22411">
    <w:name w:val="Нет списка22411"/>
    <w:next w:val="a2"/>
    <w:uiPriority w:val="99"/>
    <w:semiHidden/>
    <w:unhideWhenUsed/>
    <w:rsid w:val="00887337"/>
  </w:style>
  <w:style w:type="numbering" w:customStyle="1" w:styleId="5411">
    <w:name w:val="Нет списка5411"/>
    <w:next w:val="a2"/>
    <w:uiPriority w:val="99"/>
    <w:semiHidden/>
    <w:unhideWhenUsed/>
    <w:rsid w:val="00887337"/>
  </w:style>
  <w:style w:type="numbering" w:customStyle="1" w:styleId="14411">
    <w:name w:val="Нет списка14411"/>
    <w:next w:val="a2"/>
    <w:uiPriority w:val="99"/>
    <w:semiHidden/>
    <w:unhideWhenUsed/>
    <w:rsid w:val="00887337"/>
  </w:style>
  <w:style w:type="numbering" w:customStyle="1" w:styleId="23411">
    <w:name w:val="Нет списка23411"/>
    <w:next w:val="a2"/>
    <w:uiPriority w:val="99"/>
    <w:semiHidden/>
    <w:unhideWhenUsed/>
    <w:rsid w:val="00887337"/>
  </w:style>
  <w:style w:type="numbering" w:customStyle="1" w:styleId="111112">
    <w:name w:val="Нет списка111112"/>
    <w:next w:val="a2"/>
    <w:uiPriority w:val="99"/>
    <w:semiHidden/>
    <w:unhideWhenUsed/>
    <w:rsid w:val="00887337"/>
  </w:style>
  <w:style w:type="numbering" w:customStyle="1" w:styleId="13110">
    <w:name w:val="Стиль1311"/>
    <w:rsid w:val="00887337"/>
  </w:style>
  <w:style w:type="numbering" w:customStyle="1" w:styleId="111110">
    <w:name w:val="Стиль11111"/>
    <w:rsid w:val="00887337"/>
  </w:style>
  <w:style w:type="numbering" w:customStyle="1" w:styleId="23110">
    <w:name w:val="Стиль2311"/>
    <w:rsid w:val="00887337"/>
  </w:style>
  <w:style w:type="numbering" w:customStyle="1" w:styleId="311110">
    <w:name w:val="Стиль31111"/>
    <w:rsid w:val="00887337"/>
  </w:style>
  <w:style w:type="numbering" w:customStyle="1" w:styleId="211111">
    <w:name w:val="Стиль21111"/>
    <w:rsid w:val="00887337"/>
  </w:style>
  <w:style w:type="numbering" w:customStyle="1" w:styleId="33111">
    <w:name w:val="Стиль3311"/>
    <w:rsid w:val="00887337"/>
  </w:style>
  <w:style w:type="numbering" w:customStyle="1" w:styleId="3611">
    <w:name w:val="Нет списка3611"/>
    <w:next w:val="a2"/>
    <w:uiPriority w:val="99"/>
    <w:semiHidden/>
    <w:unhideWhenUsed/>
    <w:rsid w:val="00887337"/>
  </w:style>
  <w:style w:type="numbering" w:customStyle="1" w:styleId="1512">
    <w:name w:val="Стиль151"/>
    <w:rsid w:val="00887337"/>
  </w:style>
  <w:style w:type="numbering" w:customStyle="1" w:styleId="2512">
    <w:name w:val="Стиль251"/>
    <w:rsid w:val="00887337"/>
  </w:style>
  <w:style w:type="numbering" w:customStyle="1" w:styleId="3510">
    <w:name w:val="Стиль351"/>
    <w:rsid w:val="00887337"/>
  </w:style>
  <w:style w:type="numbering" w:customStyle="1" w:styleId="11310">
    <w:name w:val="Стиль1131"/>
    <w:rsid w:val="00887337"/>
  </w:style>
  <w:style w:type="numbering" w:customStyle="1" w:styleId="21310">
    <w:name w:val="Стиль2131"/>
    <w:rsid w:val="00887337"/>
  </w:style>
  <w:style w:type="numbering" w:customStyle="1" w:styleId="3131">
    <w:name w:val="Стиль3131"/>
    <w:rsid w:val="00887337"/>
  </w:style>
  <w:style w:type="numbering" w:customStyle="1" w:styleId="1612">
    <w:name w:val="Стиль161"/>
    <w:rsid w:val="00887337"/>
  </w:style>
  <w:style w:type="numbering" w:customStyle="1" w:styleId="2612">
    <w:name w:val="Стиль261"/>
    <w:rsid w:val="00887337"/>
  </w:style>
  <w:style w:type="numbering" w:customStyle="1" w:styleId="3610">
    <w:name w:val="Стиль361"/>
    <w:rsid w:val="00887337"/>
  </w:style>
  <w:style w:type="numbering" w:customStyle="1" w:styleId="11410">
    <w:name w:val="Стиль1141"/>
    <w:rsid w:val="00887337"/>
  </w:style>
  <w:style w:type="numbering" w:customStyle="1" w:styleId="21410">
    <w:name w:val="Стиль2141"/>
    <w:rsid w:val="00887337"/>
  </w:style>
  <w:style w:type="numbering" w:customStyle="1" w:styleId="3141">
    <w:name w:val="Стиль3141"/>
    <w:rsid w:val="00887337"/>
  </w:style>
  <w:style w:type="paragraph" w:customStyle="1" w:styleId="xl198">
    <w:name w:val="xl198"/>
    <w:basedOn w:val="a"/>
    <w:rsid w:val="002C43A0"/>
    <w:pPr>
      <w:pBdr>
        <w:top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199">
    <w:name w:val="xl199"/>
    <w:basedOn w:val="a"/>
    <w:rsid w:val="002C43A0"/>
    <w:pPr>
      <w:pBdr>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200">
    <w:name w:val="xl200"/>
    <w:basedOn w:val="a"/>
    <w:rsid w:val="002C43A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textAlignment w:val="top"/>
    </w:pPr>
    <w:rPr>
      <w:rFonts w:ascii="Times New Roman" w:eastAsia="Times New Roman" w:hAnsi="Times New Roman"/>
      <w:sz w:val="16"/>
      <w:szCs w:val="16"/>
      <w:lang w:eastAsia="ru-RU"/>
    </w:rPr>
  </w:style>
  <w:style w:type="paragraph" w:customStyle="1" w:styleId="xl201">
    <w:name w:val="xl201"/>
    <w:basedOn w:val="a"/>
    <w:rsid w:val="002C43A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202">
    <w:name w:val="xl202"/>
    <w:basedOn w:val="a"/>
    <w:rsid w:val="002C43A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6"/>
      <w:szCs w:val="16"/>
      <w:lang w:eastAsia="ru-RU"/>
    </w:rPr>
  </w:style>
  <w:style w:type="paragraph" w:customStyle="1" w:styleId="xl203">
    <w:name w:val="xl203"/>
    <w:basedOn w:val="a"/>
    <w:rsid w:val="002C43A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204">
    <w:name w:val="xl204"/>
    <w:basedOn w:val="a"/>
    <w:rsid w:val="002C43A0"/>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16"/>
      <w:szCs w:val="16"/>
      <w:lang w:eastAsia="ru-RU"/>
    </w:rPr>
  </w:style>
  <w:style w:type="paragraph" w:customStyle="1" w:styleId="xl205">
    <w:name w:val="xl205"/>
    <w:basedOn w:val="a"/>
    <w:rsid w:val="002C43A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16"/>
      <w:szCs w:val="16"/>
      <w:lang w:eastAsia="ru-RU"/>
    </w:rPr>
  </w:style>
  <w:style w:type="paragraph" w:customStyle="1" w:styleId="xl206">
    <w:name w:val="xl206"/>
    <w:basedOn w:val="a"/>
    <w:rsid w:val="002C43A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numbering" w:customStyle="1" w:styleId="400">
    <w:name w:val="Нет списка40"/>
    <w:next w:val="a2"/>
    <w:uiPriority w:val="99"/>
    <w:semiHidden/>
    <w:unhideWhenUsed/>
    <w:rsid w:val="00C35C7E"/>
  </w:style>
  <w:style w:type="numbering" w:customStyle="1" w:styleId="127">
    <w:name w:val="Нет списка127"/>
    <w:next w:val="a2"/>
    <w:uiPriority w:val="99"/>
    <w:semiHidden/>
    <w:unhideWhenUsed/>
    <w:rsid w:val="00C35C7E"/>
  </w:style>
  <w:style w:type="numbering" w:customStyle="1" w:styleId="11140">
    <w:name w:val="Нет списка1114"/>
    <w:next w:val="a2"/>
    <w:uiPriority w:val="99"/>
    <w:semiHidden/>
    <w:unhideWhenUsed/>
    <w:rsid w:val="00C35C7E"/>
  </w:style>
  <w:style w:type="numbering" w:customStyle="1" w:styleId="1115">
    <w:name w:val="Нет списка1115"/>
    <w:next w:val="a2"/>
    <w:uiPriority w:val="99"/>
    <w:semiHidden/>
    <w:unhideWhenUsed/>
    <w:rsid w:val="00C35C7E"/>
  </w:style>
  <w:style w:type="table" w:customStyle="1" w:styleId="203">
    <w:name w:val="Сетка таблицы20"/>
    <w:basedOn w:val="a1"/>
    <w:next w:val="aff1"/>
    <w:uiPriority w:val="59"/>
    <w:rsid w:val="00C35C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Нет списка11113"/>
    <w:next w:val="a2"/>
    <w:uiPriority w:val="99"/>
    <w:semiHidden/>
    <w:unhideWhenUsed/>
    <w:rsid w:val="00C35C7E"/>
  </w:style>
  <w:style w:type="numbering" w:customStyle="1" w:styleId="2200">
    <w:name w:val="Нет списка220"/>
    <w:next w:val="a2"/>
    <w:uiPriority w:val="99"/>
    <w:semiHidden/>
    <w:unhideWhenUsed/>
    <w:rsid w:val="00C35C7E"/>
  </w:style>
  <w:style w:type="table" w:customStyle="1" w:styleId="1123">
    <w:name w:val="Сетка таблицы112"/>
    <w:basedOn w:val="a1"/>
    <w:next w:val="aff1"/>
    <w:uiPriority w:val="59"/>
    <w:rsid w:val="00C35C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Сетка таблицы24"/>
    <w:basedOn w:val="a1"/>
    <w:next w:val="aff1"/>
    <w:uiPriority w:val="59"/>
    <w:rsid w:val="00C35C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Сетка таблицы35"/>
    <w:basedOn w:val="a1"/>
    <w:next w:val="aff1"/>
    <w:uiPriority w:val="59"/>
    <w:rsid w:val="00C35C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Сетка таблицы45"/>
    <w:basedOn w:val="a1"/>
    <w:next w:val="aff1"/>
    <w:uiPriority w:val="59"/>
    <w:rsid w:val="00C35C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55"/>
    <w:basedOn w:val="a1"/>
    <w:next w:val="aff1"/>
    <w:uiPriority w:val="59"/>
    <w:rsid w:val="00C35C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0">
    <w:name w:val="Сетка таблицы65"/>
    <w:basedOn w:val="a1"/>
    <w:next w:val="aff1"/>
    <w:uiPriority w:val="59"/>
    <w:rsid w:val="00C35C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Светлая заливка - Акцент 36"/>
    <w:basedOn w:val="a1"/>
    <w:next w:val="-3"/>
    <w:uiPriority w:val="60"/>
    <w:rsid w:val="00C35C7E"/>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5">
    <w:name w:val="Сетка таблицы75"/>
    <w:basedOn w:val="a1"/>
    <w:next w:val="aff1"/>
    <w:uiPriority w:val="59"/>
    <w:rsid w:val="00C35C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Нет списка313"/>
    <w:next w:val="a2"/>
    <w:uiPriority w:val="99"/>
    <w:semiHidden/>
    <w:unhideWhenUsed/>
    <w:rsid w:val="00C35C7E"/>
  </w:style>
  <w:style w:type="table" w:customStyle="1" w:styleId="812">
    <w:name w:val="Сетка таблицы81"/>
    <w:basedOn w:val="a1"/>
    <w:next w:val="aff1"/>
    <w:uiPriority w:val="59"/>
    <w:rsid w:val="00C35C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Нет списка128"/>
    <w:next w:val="a2"/>
    <w:uiPriority w:val="99"/>
    <w:semiHidden/>
    <w:unhideWhenUsed/>
    <w:rsid w:val="00C35C7E"/>
  </w:style>
  <w:style w:type="numbering" w:customStyle="1" w:styleId="21100">
    <w:name w:val="Нет списка2110"/>
    <w:next w:val="a2"/>
    <w:uiPriority w:val="99"/>
    <w:semiHidden/>
    <w:unhideWhenUsed/>
    <w:rsid w:val="00C35C7E"/>
  </w:style>
  <w:style w:type="table" w:customStyle="1" w:styleId="1133">
    <w:name w:val="Сетка таблицы113"/>
    <w:basedOn w:val="a1"/>
    <w:next w:val="aff1"/>
    <w:uiPriority w:val="59"/>
    <w:rsid w:val="00C35C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
    <w:basedOn w:val="a1"/>
    <w:next w:val="aff1"/>
    <w:uiPriority w:val="59"/>
    <w:rsid w:val="00C35C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Сетка таблицы312"/>
    <w:basedOn w:val="a1"/>
    <w:next w:val="aff1"/>
    <w:uiPriority w:val="59"/>
    <w:rsid w:val="00C35C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Сетка таблицы412"/>
    <w:basedOn w:val="a1"/>
    <w:next w:val="aff1"/>
    <w:uiPriority w:val="59"/>
    <w:rsid w:val="00C35C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0">
    <w:name w:val="Сетка таблицы512"/>
    <w:basedOn w:val="a1"/>
    <w:next w:val="aff1"/>
    <w:uiPriority w:val="59"/>
    <w:rsid w:val="00C35C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1"/>
    <w:next w:val="aff1"/>
    <w:uiPriority w:val="59"/>
    <w:rsid w:val="00C35C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ветлая заливка - Акцент 313"/>
    <w:basedOn w:val="a1"/>
    <w:next w:val="-3"/>
    <w:uiPriority w:val="60"/>
    <w:rsid w:val="00C35C7E"/>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12">
    <w:name w:val="Сетка таблицы712"/>
    <w:basedOn w:val="a1"/>
    <w:next w:val="aff1"/>
    <w:uiPriority w:val="59"/>
    <w:rsid w:val="00C35C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
    <w:name w:val="Нет списка47"/>
    <w:next w:val="a2"/>
    <w:uiPriority w:val="99"/>
    <w:semiHidden/>
    <w:unhideWhenUsed/>
    <w:rsid w:val="00C35C7E"/>
  </w:style>
  <w:style w:type="table" w:customStyle="1" w:styleId="912">
    <w:name w:val="Сетка таблицы91"/>
    <w:basedOn w:val="a1"/>
    <w:next w:val="aff1"/>
    <w:uiPriority w:val="59"/>
    <w:rsid w:val="00C35C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Нет списка137"/>
    <w:next w:val="a2"/>
    <w:uiPriority w:val="99"/>
    <w:semiHidden/>
    <w:unhideWhenUsed/>
    <w:rsid w:val="00C35C7E"/>
  </w:style>
  <w:style w:type="numbering" w:customStyle="1" w:styleId="227">
    <w:name w:val="Нет списка227"/>
    <w:next w:val="a2"/>
    <w:uiPriority w:val="99"/>
    <w:semiHidden/>
    <w:unhideWhenUsed/>
    <w:rsid w:val="00C35C7E"/>
  </w:style>
  <w:style w:type="table" w:customStyle="1" w:styleId="1223">
    <w:name w:val="Сетка таблицы122"/>
    <w:basedOn w:val="a1"/>
    <w:next w:val="aff1"/>
    <w:uiPriority w:val="59"/>
    <w:rsid w:val="00C35C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Сетка таблицы221"/>
    <w:basedOn w:val="a1"/>
    <w:next w:val="aff1"/>
    <w:uiPriority w:val="59"/>
    <w:rsid w:val="00C35C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Сетка таблицы322"/>
    <w:basedOn w:val="a1"/>
    <w:next w:val="aff1"/>
    <w:uiPriority w:val="59"/>
    <w:rsid w:val="00C35C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Сетка таблицы422"/>
    <w:basedOn w:val="a1"/>
    <w:next w:val="aff1"/>
    <w:uiPriority w:val="59"/>
    <w:rsid w:val="00C35C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0">
    <w:name w:val="Сетка таблицы522"/>
    <w:basedOn w:val="a1"/>
    <w:next w:val="aff1"/>
    <w:uiPriority w:val="59"/>
    <w:rsid w:val="00C35C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0">
    <w:name w:val="Сетка таблицы622"/>
    <w:basedOn w:val="a1"/>
    <w:next w:val="aff1"/>
    <w:uiPriority w:val="59"/>
    <w:rsid w:val="00C35C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Светлая заливка - Акцент 323"/>
    <w:basedOn w:val="a1"/>
    <w:next w:val="-3"/>
    <w:uiPriority w:val="60"/>
    <w:rsid w:val="00C35C7E"/>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220">
    <w:name w:val="Сетка таблицы722"/>
    <w:basedOn w:val="a1"/>
    <w:next w:val="aff1"/>
    <w:uiPriority w:val="59"/>
    <w:rsid w:val="00C35C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
    <w:name w:val="Нет списка57"/>
    <w:next w:val="a2"/>
    <w:uiPriority w:val="99"/>
    <w:semiHidden/>
    <w:unhideWhenUsed/>
    <w:rsid w:val="00C35C7E"/>
  </w:style>
  <w:style w:type="table" w:customStyle="1" w:styleId="1012">
    <w:name w:val="Сетка таблицы101"/>
    <w:basedOn w:val="a1"/>
    <w:next w:val="aff1"/>
    <w:uiPriority w:val="59"/>
    <w:rsid w:val="00C35C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7">
    <w:name w:val="Нет списка147"/>
    <w:next w:val="a2"/>
    <w:uiPriority w:val="99"/>
    <w:semiHidden/>
    <w:unhideWhenUsed/>
    <w:rsid w:val="00C35C7E"/>
  </w:style>
  <w:style w:type="numbering" w:customStyle="1" w:styleId="237">
    <w:name w:val="Нет списка237"/>
    <w:next w:val="a2"/>
    <w:uiPriority w:val="99"/>
    <w:semiHidden/>
    <w:unhideWhenUsed/>
    <w:rsid w:val="00C35C7E"/>
  </w:style>
  <w:style w:type="table" w:customStyle="1" w:styleId="1324">
    <w:name w:val="Сетка таблицы132"/>
    <w:basedOn w:val="a1"/>
    <w:next w:val="aff1"/>
    <w:uiPriority w:val="59"/>
    <w:rsid w:val="00C35C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3">
    <w:name w:val="Сетка таблицы231"/>
    <w:basedOn w:val="a1"/>
    <w:next w:val="aff1"/>
    <w:uiPriority w:val="59"/>
    <w:rsid w:val="00C35C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Сетка таблицы332"/>
    <w:basedOn w:val="a1"/>
    <w:next w:val="aff1"/>
    <w:uiPriority w:val="59"/>
    <w:rsid w:val="00C35C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Сетка таблицы432"/>
    <w:basedOn w:val="a1"/>
    <w:next w:val="aff1"/>
    <w:uiPriority w:val="59"/>
    <w:rsid w:val="00C35C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0">
    <w:name w:val="Сетка таблицы532"/>
    <w:basedOn w:val="a1"/>
    <w:next w:val="aff1"/>
    <w:uiPriority w:val="59"/>
    <w:rsid w:val="00C35C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
    <w:name w:val="Сетка таблицы632"/>
    <w:basedOn w:val="a1"/>
    <w:next w:val="aff1"/>
    <w:uiPriority w:val="59"/>
    <w:rsid w:val="00C35C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Светлая заливка - Акцент 333"/>
    <w:basedOn w:val="a1"/>
    <w:next w:val="-3"/>
    <w:uiPriority w:val="60"/>
    <w:rsid w:val="00C35C7E"/>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32">
    <w:name w:val="Сетка таблицы732"/>
    <w:basedOn w:val="a1"/>
    <w:next w:val="aff1"/>
    <w:uiPriority w:val="59"/>
    <w:rsid w:val="00C35C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0">
    <w:name w:val="Нет списка63"/>
    <w:next w:val="a2"/>
    <w:uiPriority w:val="99"/>
    <w:semiHidden/>
    <w:unhideWhenUsed/>
    <w:rsid w:val="00C35C7E"/>
  </w:style>
  <w:style w:type="numbering" w:customStyle="1" w:styleId="153">
    <w:name w:val="Нет списка153"/>
    <w:next w:val="a2"/>
    <w:uiPriority w:val="99"/>
    <w:semiHidden/>
    <w:unhideWhenUsed/>
    <w:rsid w:val="00C35C7E"/>
  </w:style>
  <w:style w:type="table" w:customStyle="1" w:styleId="1423">
    <w:name w:val="Сетка таблицы142"/>
    <w:basedOn w:val="a1"/>
    <w:next w:val="aff1"/>
    <w:uiPriority w:val="59"/>
    <w:rsid w:val="00C35C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Стиль18"/>
    <w:rsid w:val="00C35C7E"/>
  </w:style>
  <w:style w:type="numbering" w:customStyle="1" w:styleId="283">
    <w:name w:val="Стиль28"/>
    <w:rsid w:val="00C35C7E"/>
  </w:style>
  <w:style w:type="numbering" w:customStyle="1" w:styleId="380">
    <w:name w:val="Стиль38"/>
    <w:rsid w:val="00C35C7E"/>
  </w:style>
  <w:style w:type="numbering" w:customStyle="1" w:styleId="11230">
    <w:name w:val="Нет списка1123"/>
    <w:next w:val="a2"/>
    <w:uiPriority w:val="99"/>
    <w:semiHidden/>
    <w:unhideWhenUsed/>
    <w:rsid w:val="00C35C7E"/>
  </w:style>
  <w:style w:type="numbering" w:customStyle="1" w:styleId="2430">
    <w:name w:val="Нет списка243"/>
    <w:next w:val="a2"/>
    <w:uiPriority w:val="99"/>
    <w:semiHidden/>
    <w:unhideWhenUsed/>
    <w:rsid w:val="00C35C7E"/>
  </w:style>
  <w:style w:type="numbering" w:customStyle="1" w:styleId="3140">
    <w:name w:val="Нет списка314"/>
    <w:next w:val="a2"/>
    <w:uiPriority w:val="99"/>
    <w:semiHidden/>
    <w:unhideWhenUsed/>
    <w:rsid w:val="00C35C7E"/>
  </w:style>
  <w:style w:type="numbering" w:customStyle="1" w:styleId="12130">
    <w:name w:val="Нет списка1213"/>
    <w:next w:val="a2"/>
    <w:uiPriority w:val="99"/>
    <w:semiHidden/>
    <w:unhideWhenUsed/>
    <w:rsid w:val="00C35C7E"/>
  </w:style>
  <w:style w:type="numbering" w:customStyle="1" w:styleId="21130">
    <w:name w:val="Нет списка2113"/>
    <w:next w:val="a2"/>
    <w:uiPriority w:val="99"/>
    <w:semiHidden/>
    <w:unhideWhenUsed/>
    <w:rsid w:val="00C35C7E"/>
  </w:style>
  <w:style w:type="numbering" w:customStyle="1" w:styleId="413">
    <w:name w:val="Нет списка413"/>
    <w:next w:val="a2"/>
    <w:uiPriority w:val="99"/>
    <w:semiHidden/>
    <w:unhideWhenUsed/>
    <w:rsid w:val="00C35C7E"/>
  </w:style>
  <w:style w:type="numbering" w:customStyle="1" w:styleId="13130">
    <w:name w:val="Нет списка1313"/>
    <w:next w:val="a2"/>
    <w:uiPriority w:val="99"/>
    <w:semiHidden/>
    <w:unhideWhenUsed/>
    <w:rsid w:val="00C35C7E"/>
  </w:style>
  <w:style w:type="numbering" w:customStyle="1" w:styleId="22130">
    <w:name w:val="Нет списка2213"/>
    <w:next w:val="a2"/>
    <w:uiPriority w:val="99"/>
    <w:semiHidden/>
    <w:unhideWhenUsed/>
    <w:rsid w:val="00C35C7E"/>
  </w:style>
  <w:style w:type="numbering" w:customStyle="1" w:styleId="513">
    <w:name w:val="Нет списка513"/>
    <w:next w:val="a2"/>
    <w:uiPriority w:val="99"/>
    <w:semiHidden/>
    <w:unhideWhenUsed/>
    <w:rsid w:val="00C35C7E"/>
  </w:style>
  <w:style w:type="numbering" w:customStyle="1" w:styleId="14130">
    <w:name w:val="Нет списка1413"/>
    <w:next w:val="a2"/>
    <w:uiPriority w:val="99"/>
    <w:semiHidden/>
    <w:unhideWhenUsed/>
    <w:rsid w:val="00C35C7E"/>
  </w:style>
  <w:style w:type="numbering" w:customStyle="1" w:styleId="23130">
    <w:name w:val="Нет списка2313"/>
    <w:next w:val="a2"/>
    <w:uiPriority w:val="99"/>
    <w:semiHidden/>
    <w:unhideWhenUsed/>
    <w:rsid w:val="00C35C7E"/>
  </w:style>
  <w:style w:type="numbering" w:customStyle="1" w:styleId="730">
    <w:name w:val="Нет списка73"/>
    <w:next w:val="a2"/>
    <w:uiPriority w:val="99"/>
    <w:semiHidden/>
    <w:unhideWhenUsed/>
    <w:rsid w:val="00C35C7E"/>
  </w:style>
  <w:style w:type="numbering" w:customStyle="1" w:styleId="163">
    <w:name w:val="Нет списка163"/>
    <w:next w:val="a2"/>
    <w:uiPriority w:val="99"/>
    <w:semiHidden/>
    <w:unhideWhenUsed/>
    <w:rsid w:val="00C35C7E"/>
  </w:style>
  <w:style w:type="table" w:customStyle="1" w:styleId="1521">
    <w:name w:val="Сетка таблицы152"/>
    <w:basedOn w:val="a1"/>
    <w:next w:val="aff1"/>
    <w:uiPriority w:val="59"/>
    <w:rsid w:val="00C35C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Стиль116"/>
    <w:rsid w:val="00C35C7E"/>
  </w:style>
  <w:style w:type="numbering" w:customStyle="1" w:styleId="2162">
    <w:name w:val="Стиль216"/>
    <w:rsid w:val="00C35C7E"/>
  </w:style>
  <w:style w:type="numbering" w:customStyle="1" w:styleId="316">
    <w:name w:val="Стиль316"/>
    <w:rsid w:val="00C35C7E"/>
  </w:style>
  <w:style w:type="numbering" w:customStyle="1" w:styleId="11330">
    <w:name w:val="Нет списка1133"/>
    <w:next w:val="a2"/>
    <w:uiPriority w:val="99"/>
    <w:semiHidden/>
    <w:unhideWhenUsed/>
    <w:rsid w:val="00C35C7E"/>
  </w:style>
  <w:style w:type="numbering" w:customStyle="1" w:styleId="253">
    <w:name w:val="Нет списка253"/>
    <w:next w:val="a2"/>
    <w:uiPriority w:val="99"/>
    <w:semiHidden/>
    <w:unhideWhenUsed/>
    <w:rsid w:val="00C35C7E"/>
  </w:style>
  <w:style w:type="numbering" w:customStyle="1" w:styleId="323">
    <w:name w:val="Нет списка323"/>
    <w:next w:val="a2"/>
    <w:uiPriority w:val="99"/>
    <w:semiHidden/>
    <w:unhideWhenUsed/>
    <w:rsid w:val="00C35C7E"/>
  </w:style>
  <w:style w:type="numbering" w:customStyle="1" w:styleId="12230">
    <w:name w:val="Нет списка1223"/>
    <w:next w:val="a2"/>
    <w:uiPriority w:val="99"/>
    <w:semiHidden/>
    <w:unhideWhenUsed/>
    <w:rsid w:val="00C35C7E"/>
  </w:style>
  <w:style w:type="numbering" w:customStyle="1" w:styleId="2123">
    <w:name w:val="Нет списка2123"/>
    <w:next w:val="a2"/>
    <w:uiPriority w:val="99"/>
    <w:semiHidden/>
    <w:unhideWhenUsed/>
    <w:rsid w:val="00C35C7E"/>
  </w:style>
  <w:style w:type="numbering" w:customStyle="1" w:styleId="423">
    <w:name w:val="Нет списка423"/>
    <w:next w:val="a2"/>
    <w:uiPriority w:val="99"/>
    <w:semiHidden/>
    <w:unhideWhenUsed/>
    <w:rsid w:val="00C35C7E"/>
  </w:style>
  <w:style w:type="numbering" w:customStyle="1" w:styleId="13230">
    <w:name w:val="Нет списка1323"/>
    <w:next w:val="a2"/>
    <w:uiPriority w:val="99"/>
    <w:semiHidden/>
    <w:unhideWhenUsed/>
    <w:rsid w:val="00C35C7E"/>
  </w:style>
  <w:style w:type="numbering" w:customStyle="1" w:styleId="22230">
    <w:name w:val="Нет списка2223"/>
    <w:next w:val="a2"/>
    <w:uiPriority w:val="99"/>
    <w:semiHidden/>
    <w:unhideWhenUsed/>
    <w:rsid w:val="00C35C7E"/>
  </w:style>
  <w:style w:type="numbering" w:customStyle="1" w:styleId="523">
    <w:name w:val="Нет списка523"/>
    <w:next w:val="a2"/>
    <w:uiPriority w:val="99"/>
    <w:semiHidden/>
    <w:unhideWhenUsed/>
    <w:rsid w:val="00C35C7E"/>
  </w:style>
  <w:style w:type="numbering" w:customStyle="1" w:styleId="14230">
    <w:name w:val="Нет списка1423"/>
    <w:next w:val="a2"/>
    <w:uiPriority w:val="99"/>
    <w:semiHidden/>
    <w:unhideWhenUsed/>
    <w:rsid w:val="00C35C7E"/>
  </w:style>
  <w:style w:type="numbering" w:customStyle="1" w:styleId="23230">
    <w:name w:val="Нет списка2323"/>
    <w:next w:val="a2"/>
    <w:uiPriority w:val="99"/>
    <w:semiHidden/>
    <w:unhideWhenUsed/>
    <w:rsid w:val="00C35C7E"/>
  </w:style>
  <w:style w:type="numbering" w:customStyle="1" w:styleId="830">
    <w:name w:val="Нет списка83"/>
    <w:next w:val="a2"/>
    <w:uiPriority w:val="99"/>
    <w:semiHidden/>
    <w:unhideWhenUsed/>
    <w:rsid w:val="00C35C7E"/>
  </w:style>
  <w:style w:type="numbering" w:customStyle="1" w:styleId="1730">
    <w:name w:val="Нет списка173"/>
    <w:next w:val="a2"/>
    <w:uiPriority w:val="99"/>
    <w:semiHidden/>
    <w:unhideWhenUsed/>
    <w:rsid w:val="00C35C7E"/>
  </w:style>
  <w:style w:type="numbering" w:customStyle="1" w:styleId="930">
    <w:name w:val="Нет списка93"/>
    <w:next w:val="a2"/>
    <w:uiPriority w:val="99"/>
    <w:semiHidden/>
    <w:unhideWhenUsed/>
    <w:rsid w:val="00C35C7E"/>
  </w:style>
  <w:style w:type="numbering" w:customStyle="1" w:styleId="1830">
    <w:name w:val="Нет списка183"/>
    <w:next w:val="a2"/>
    <w:uiPriority w:val="99"/>
    <w:semiHidden/>
    <w:unhideWhenUsed/>
    <w:rsid w:val="00C35C7E"/>
  </w:style>
  <w:style w:type="numbering" w:customStyle="1" w:styleId="1143">
    <w:name w:val="Нет списка1143"/>
    <w:next w:val="a2"/>
    <w:uiPriority w:val="99"/>
    <w:semiHidden/>
    <w:unhideWhenUsed/>
    <w:rsid w:val="00C35C7E"/>
  </w:style>
  <w:style w:type="numbering" w:customStyle="1" w:styleId="263">
    <w:name w:val="Нет списка263"/>
    <w:next w:val="a2"/>
    <w:uiPriority w:val="99"/>
    <w:semiHidden/>
    <w:unhideWhenUsed/>
    <w:rsid w:val="00C35C7E"/>
  </w:style>
  <w:style w:type="numbering" w:customStyle="1" w:styleId="333">
    <w:name w:val="Нет списка333"/>
    <w:next w:val="a2"/>
    <w:uiPriority w:val="99"/>
    <w:semiHidden/>
    <w:unhideWhenUsed/>
    <w:rsid w:val="00C35C7E"/>
  </w:style>
  <w:style w:type="numbering" w:customStyle="1" w:styleId="1233">
    <w:name w:val="Нет списка1233"/>
    <w:next w:val="a2"/>
    <w:uiPriority w:val="99"/>
    <w:semiHidden/>
    <w:unhideWhenUsed/>
    <w:rsid w:val="00C35C7E"/>
  </w:style>
  <w:style w:type="numbering" w:customStyle="1" w:styleId="2133">
    <w:name w:val="Нет списка2133"/>
    <w:next w:val="a2"/>
    <w:uiPriority w:val="99"/>
    <w:semiHidden/>
    <w:unhideWhenUsed/>
    <w:rsid w:val="00C35C7E"/>
  </w:style>
  <w:style w:type="numbering" w:customStyle="1" w:styleId="433">
    <w:name w:val="Нет списка433"/>
    <w:next w:val="a2"/>
    <w:uiPriority w:val="99"/>
    <w:semiHidden/>
    <w:unhideWhenUsed/>
    <w:rsid w:val="00C35C7E"/>
  </w:style>
  <w:style w:type="numbering" w:customStyle="1" w:styleId="1333">
    <w:name w:val="Нет списка1333"/>
    <w:next w:val="a2"/>
    <w:uiPriority w:val="99"/>
    <w:semiHidden/>
    <w:unhideWhenUsed/>
    <w:rsid w:val="00C35C7E"/>
  </w:style>
  <w:style w:type="numbering" w:customStyle="1" w:styleId="2233">
    <w:name w:val="Нет списка2233"/>
    <w:next w:val="a2"/>
    <w:uiPriority w:val="99"/>
    <w:semiHidden/>
    <w:unhideWhenUsed/>
    <w:rsid w:val="00C35C7E"/>
  </w:style>
  <w:style w:type="numbering" w:customStyle="1" w:styleId="533">
    <w:name w:val="Нет списка533"/>
    <w:next w:val="a2"/>
    <w:uiPriority w:val="99"/>
    <w:semiHidden/>
    <w:unhideWhenUsed/>
    <w:rsid w:val="00C35C7E"/>
  </w:style>
  <w:style w:type="numbering" w:customStyle="1" w:styleId="1433">
    <w:name w:val="Нет списка1433"/>
    <w:next w:val="a2"/>
    <w:uiPriority w:val="99"/>
    <w:semiHidden/>
    <w:unhideWhenUsed/>
    <w:rsid w:val="00C35C7E"/>
  </w:style>
  <w:style w:type="numbering" w:customStyle="1" w:styleId="2333">
    <w:name w:val="Нет списка2333"/>
    <w:next w:val="a2"/>
    <w:uiPriority w:val="99"/>
    <w:semiHidden/>
    <w:unhideWhenUsed/>
    <w:rsid w:val="00C35C7E"/>
  </w:style>
  <w:style w:type="numbering" w:customStyle="1" w:styleId="103">
    <w:name w:val="Нет списка103"/>
    <w:next w:val="a2"/>
    <w:uiPriority w:val="99"/>
    <w:semiHidden/>
    <w:unhideWhenUsed/>
    <w:rsid w:val="00C35C7E"/>
  </w:style>
  <w:style w:type="numbering" w:customStyle="1" w:styleId="193">
    <w:name w:val="Нет списка193"/>
    <w:next w:val="a2"/>
    <w:uiPriority w:val="99"/>
    <w:semiHidden/>
    <w:unhideWhenUsed/>
    <w:rsid w:val="00C35C7E"/>
  </w:style>
  <w:style w:type="numbering" w:customStyle="1" w:styleId="273">
    <w:name w:val="Нет списка273"/>
    <w:next w:val="a2"/>
    <w:uiPriority w:val="99"/>
    <w:semiHidden/>
    <w:unhideWhenUsed/>
    <w:rsid w:val="00C35C7E"/>
  </w:style>
  <w:style w:type="table" w:customStyle="1" w:styleId="1613">
    <w:name w:val="Сетка таблицы161"/>
    <w:basedOn w:val="a1"/>
    <w:next w:val="aff1"/>
    <w:uiPriority w:val="59"/>
    <w:rsid w:val="00C35C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30">
    <w:name w:val="Нет списка203"/>
    <w:next w:val="a2"/>
    <w:uiPriority w:val="99"/>
    <w:semiHidden/>
    <w:unhideWhenUsed/>
    <w:rsid w:val="00C35C7E"/>
  </w:style>
  <w:style w:type="numbering" w:customStyle="1" w:styleId="1103">
    <w:name w:val="Нет списка1103"/>
    <w:next w:val="a2"/>
    <w:uiPriority w:val="99"/>
    <w:semiHidden/>
    <w:unhideWhenUsed/>
    <w:rsid w:val="00C35C7E"/>
  </w:style>
  <w:style w:type="numbering" w:customStyle="1" w:styleId="2830">
    <w:name w:val="Нет списка283"/>
    <w:next w:val="a2"/>
    <w:uiPriority w:val="99"/>
    <w:semiHidden/>
    <w:unhideWhenUsed/>
    <w:rsid w:val="00C35C7E"/>
  </w:style>
  <w:style w:type="table" w:customStyle="1" w:styleId="1712">
    <w:name w:val="Сетка таблицы171"/>
    <w:basedOn w:val="a1"/>
    <w:next w:val="aff1"/>
    <w:uiPriority w:val="59"/>
    <w:rsid w:val="00C35C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3">
    <w:name w:val="Нет списка293"/>
    <w:next w:val="a2"/>
    <w:uiPriority w:val="99"/>
    <w:semiHidden/>
    <w:unhideWhenUsed/>
    <w:rsid w:val="00C35C7E"/>
  </w:style>
  <w:style w:type="numbering" w:customStyle="1" w:styleId="1153">
    <w:name w:val="Нет списка1153"/>
    <w:next w:val="a2"/>
    <w:uiPriority w:val="99"/>
    <w:semiHidden/>
    <w:unhideWhenUsed/>
    <w:rsid w:val="00C35C7E"/>
  </w:style>
  <w:style w:type="numbering" w:customStyle="1" w:styleId="2103">
    <w:name w:val="Нет списка2103"/>
    <w:next w:val="a2"/>
    <w:uiPriority w:val="99"/>
    <w:semiHidden/>
    <w:unhideWhenUsed/>
    <w:rsid w:val="00C35C7E"/>
  </w:style>
  <w:style w:type="table" w:customStyle="1" w:styleId="1812">
    <w:name w:val="Сетка таблицы181"/>
    <w:basedOn w:val="a1"/>
    <w:next w:val="aff1"/>
    <w:uiPriority w:val="59"/>
    <w:rsid w:val="00C35C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3">
    <w:name w:val="Нет списка303"/>
    <w:next w:val="a2"/>
    <w:uiPriority w:val="99"/>
    <w:semiHidden/>
    <w:unhideWhenUsed/>
    <w:rsid w:val="00C35C7E"/>
  </w:style>
  <w:style w:type="numbering" w:customStyle="1" w:styleId="343">
    <w:name w:val="Нет списка343"/>
    <w:next w:val="a2"/>
    <w:uiPriority w:val="99"/>
    <w:semiHidden/>
    <w:unhideWhenUsed/>
    <w:rsid w:val="00C35C7E"/>
  </w:style>
  <w:style w:type="numbering" w:customStyle="1" w:styleId="1163">
    <w:name w:val="Нет списка1163"/>
    <w:next w:val="a2"/>
    <w:uiPriority w:val="99"/>
    <w:semiHidden/>
    <w:unhideWhenUsed/>
    <w:rsid w:val="00C35C7E"/>
  </w:style>
  <w:style w:type="table" w:customStyle="1" w:styleId="1921">
    <w:name w:val="Сетка таблицы192"/>
    <w:basedOn w:val="a1"/>
    <w:next w:val="aff1"/>
    <w:uiPriority w:val="59"/>
    <w:rsid w:val="00C35C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Стиль123"/>
    <w:rsid w:val="00C35C7E"/>
  </w:style>
  <w:style w:type="numbering" w:customStyle="1" w:styleId="2230">
    <w:name w:val="Стиль223"/>
    <w:rsid w:val="00C35C7E"/>
  </w:style>
  <w:style w:type="numbering" w:customStyle="1" w:styleId="3230">
    <w:name w:val="Стиль323"/>
    <w:rsid w:val="00C35C7E"/>
  </w:style>
  <w:style w:type="numbering" w:customStyle="1" w:styleId="1173">
    <w:name w:val="Нет списка1173"/>
    <w:next w:val="a2"/>
    <w:uiPriority w:val="99"/>
    <w:semiHidden/>
    <w:unhideWhenUsed/>
    <w:rsid w:val="00C35C7E"/>
  </w:style>
  <w:style w:type="numbering" w:customStyle="1" w:styleId="2143">
    <w:name w:val="Нет списка2143"/>
    <w:next w:val="a2"/>
    <w:uiPriority w:val="99"/>
    <w:semiHidden/>
    <w:unhideWhenUsed/>
    <w:rsid w:val="00C35C7E"/>
  </w:style>
  <w:style w:type="numbering" w:customStyle="1" w:styleId="3530">
    <w:name w:val="Нет списка353"/>
    <w:next w:val="a2"/>
    <w:uiPriority w:val="99"/>
    <w:semiHidden/>
    <w:unhideWhenUsed/>
    <w:rsid w:val="00C35C7E"/>
  </w:style>
  <w:style w:type="numbering" w:customStyle="1" w:styleId="1243">
    <w:name w:val="Нет списка1243"/>
    <w:next w:val="a2"/>
    <w:uiPriority w:val="99"/>
    <w:semiHidden/>
    <w:unhideWhenUsed/>
    <w:rsid w:val="00C35C7E"/>
  </w:style>
  <w:style w:type="numbering" w:customStyle="1" w:styleId="2153">
    <w:name w:val="Нет списка2153"/>
    <w:next w:val="a2"/>
    <w:uiPriority w:val="99"/>
    <w:semiHidden/>
    <w:unhideWhenUsed/>
    <w:rsid w:val="00C35C7E"/>
  </w:style>
  <w:style w:type="numbering" w:customStyle="1" w:styleId="443">
    <w:name w:val="Нет списка443"/>
    <w:next w:val="a2"/>
    <w:uiPriority w:val="99"/>
    <w:semiHidden/>
    <w:unhideWhenUsed/>
    <w:rsid w:val="00C35C7E"/>
  </w:style>
  <w:style w:type="numbering" w:customStyle="1" w:styleId="1343">
    <w:name w:val="Нет списка1343"/>
    <w:next w:val="a2"/>
    <w:uiPriority w:val="99"/>
    <w:semiHidden/>
    <w:unhideWhenUsed/>
    <w:rsid w:val="00C35C7E"/>
  </w:style>
  <w:style w:type="numbering" w:customStyle="1" w:styleId="2243">
    <w:name w:val="Нет списка2243"/>
    <w:next w:val="a2"/>
    <w:uiPriority w:val="99"/>
    <w:semiHidden/>
    <w:unhideWhenUsed/>
    <w:rsid w:val="00C35C7E"/>
  </w:style>
  <w:style w:type="numbering" w:customStyle="1" w:styleId="543">
    <w:name w:val="Нет списка543"/>
    <w:next w:val="a2"/>
    <w:uiPriority w:val="99"/>
    <w:semiHidden/>
    <w:unhideWhenUsed/>
    <w:rsid w:val="00C35C7E"/>
  </w:style>
  <w:style w:type="numbering" w:customStyle="1" w:styleId="1443">
    <w:name w:val="Нет списка1443"/>
    <w:next w:val="a2"/>
    <w:uiPriority w:val="99"/>
    <w:semiHidden/>
    <w:unhideWhenUsed/>
    <w:rsid w:val="00C35C7E"/>
  </w:style>
  <w:style w:type="numbering" w:customStyle="1" w:styleId="2343">
    <w:name w:val="Нет списка2343"/>
    <w:next w:val="a2"/>
    <w:uiPriority w:val="99"/>
    <w:semiHidden/>
    <w:unhideWhenUsed/>
    <w:rsid w:val="00C35C7E"/>
  </w:style>
  <w:style w:type="numbering" w:customStyle="1" w:styleId="111113">
    <w:name w:val="Нет списка111113"/>
    <w:next w:val="a2"/>
    <w:uiPriority w:val="99"/>
    <w:semiHidden/>
    <w:unhideWhenUsed/>
    <w:rsid w:val="00C35C7E"/>
  </w:style>
  <w:style w:type="table" w:customStyle="1" w:styleId="-342">
    <w:name w:val="Светлая заливка - Акцент 342"/>
    <w:basedOn w:val="a1"/>
    <w:next w:val="-3"/>
    <w:uiPriority w:val="60"/>
    <w:rsid w:val="00C35C7E"/>
    <w:rPr>
      <w:color w:val="76923C"/>
    </w:rPr>
    <w:tblPr>
      <w:tblStyleRowBandSize w:val="1"/>
      <w:tblStyleColBandSize w:val="1"/>
      <w:tblBorders>
        <w:top w:val="single" w:sz="8" w:space="0" w:color="9BBB59"/>
        <w:bottom w:val="single" w:sz="8" w:space="0" w:color="9BBB59"/>
      </w:tblBorders>
    </w:tblPr>
    <w:tblStylePr w:type="firstRow">
      <w:pPr>
        <w:spacing w:beforeLines="0" w:beforeAutospacing="0" w:afterLines="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3112">
    <w:name w:val="Светлая заливка - Акцент 3112"/>
    <w:basedOn w:val="a1"/>
    <w:uiPriority w:val="60"/>
    <w:rsid w:val="00C35C7E"/>
    <w:rPr>
      <w:color w:val="76923C"/>
    </w:rPr>
    <w:tblPr>
      <w:tblStyleRowBandSize w:val="1"/>
      <w:tblStyleColBandSize w:val="1"/>
      <w:tblBorders>
        <w:top w:val="single" w:sz="8" w:space="0" w:color="9BBB59"/>
        <w:bottom w:val="single" w:sz="8" w:space="0" w:color="9BBB59"/>
      </w:tblBorders>
    </w:tblPr>
    <w:tblStylePr w:type="firstRow">
      <w:pPr>
        <w:spacing w:beforeLines="0" w:beforeAutospacing="0" w:afterLines="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3212">
    <w:name w:val="Светлая заливка - Акцент 3212"/>
    <w:basedOn w:val="a1"/>
    <w:uiPriority w:val="60"/>
    <w:rsid w:val="00C35C7E"/>
    <w:rPr>
      <w:color w:val="76923C"/>
    </w:rPr>
    <w:tblPr>
      <w:tblStyleRowBandSize w:val="1"/>
      <w:tblStyleColBandSize w:val="1"/>
      <w:tblBorders>
        <w:top w:val="single" w:sz="8" w:space="0" w:color="9BBB59"/>
        <w:bottom w:val="single" w:sz="8" w:space="0" w:color="9BBB59"/>
      </w:tblBorders>
    </w:tblPr>
    <w:tblStylePr w:type="firstRow">
      <w:pPr>
        <w:spacing w:beforeLines="0" w:beforeAutospacing="0" w:afterLines="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3312">
    <w:name w:val="Светлая заливка - Акцент 3312"/>
    <w:basedOn w:val="a1"/>
    <w:uiPriority w:val="60"/>
    <w:rsid w:val="00C35C7E"/>
    <w:rPr>
      <w:color w:val="76923C"/>
    </w:rPr>
    <w:tblPr>
      <w:tblStyleRowBandSize w:val="1"/>
      <w:tblStyleColBandSize w:val="1"/>
      <w:tblBorders>
        <w:top w:val="single" w:sz="8" w:space="0" w:color="9BBB59"/>
        <w:bottom w:val="single" w:sz="8" w:space="0" w:color="9BBB59"/>
      </w:tblBorders>
    </w:tblPr>
    <w:tblStylePr w:type="firstRow">
      <w:pPr>
        <w:spacing w:beforeLines="0" w:beforeAutospacing="0" w:afterLines="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numbering" w:customStyle="1" w:styleId="1330">
    <w:name w:val="Стиль133"/>
    <w:rsid w:val="00C35C7E"/>
  </w:style>
  <w:style w:type="numbering" w:customStyle="1" w:styleId="11130">
    <w:name w:val="Стиль1113"/>
    <w:rsid w:val="00C35C7E"/>
  </w:style>
  <w:style w:type="numbering" w:customStyle="1" w:styleId="2330">
    <w:name w:val="Стиль233"/>
    <w:rsid w:val="00C35C7E"/>
  </w:style>
  <w:style w:type="numbering" w:customStyle="1" w:styleId="3113">
    <w:name w:val="Стиль3113"/>
    <w:rsid w:val="00C35C7E"/>
  </w:style>
  <w:style w:type="numbering" w:customStyle="1" w:styleId="21131">
    <w:name w:val="Стиль2113"/>
    <w:rsid w:val="00C35C7E"/>
  </w:style>
  <w:style w:type="numbering" w:customStyle="1" w:styleId="3330">
    <w:name w:val="Стиль333"/>
    <w:rsid w:val="00C35C7E"/>
  </w:style>
  <w:style w:type="numbering" w:customStyle="1" w:styleId="363">
    <w:name w:val="Нет списка363"/>
    <w:next w:val="a2"/>
    <w:uiPriority w:val="99"/>
    <w:semiHidden/>
    <w:unhideWhenUsed/>
    <w:rsid w:val="00C35C7E"/>
  </w:style>
  <w:style w:type="numbering" w:customStyle="1" w:styleId="372">
    <w:name w:val="Нет списка372"/>
    <w:next w:val="a2"/>
    <w:uiPriority w:val="99"/>
    <w:semiHidden/>
    <w:unhideWhenUsed/>
    <w:rsid w:val="00C35C7E"/>
  </w:style>
  <w:style w:type="numbering" w:customStyle="1" w:styleId="1182">
    <w:name w:val="Нет списка1182"/>
    <w:next w:val="a2"/>
    <w:uiPriority w:val="99"/>
    <w:semiHidden/>
    <w:unhideWhenUsed/>
    <w:rsid w:val="00C35C7E"/>
  </w:style>
  <w:style w:type="numbering" w:customStyle="1" w:styleId="1192">
    <w:name w:val="Нет списка1192"/>
    <w:next w:val="a2"/>
    <w:uiPriority w:val="99"/>
    <w:semiHidden/>
    <w:unhideWhenUsed/>
    <w:rsid w:val="00C35C7E"/>
  </w:style>
  <w:style w:type="numbering" w:customStyle="1" w:styleId="11122">
    <w:name w:val="Нет списка11122"/>
    <w:next w:val="a2"/>
    <w:uiPriority w:val="99"/>
    <w:semiHidden/>
    <w:unhideWhenUsed/>
    <w:rsid w:val="00C35C7E"/>
  </w:style>
  <w:style w:type="numbering" w:customStyle="1" w:styleId="21620">
    <w:name w:val="Нет списка2162"/>
    <w:next w:val="a2"/>
    <w:uiPriority w:val="99"/>
    <w:semiHidden/>
    <w:unhideWhenUsed/>
    <w:rsid w:val="00C35C7E"/>
  </w:style>
  <w:style w:type="numbering" w:customStyle="1" w:styleId="382">
    <w:name w:val="Нет списка382"/>
    <w:next w:val="a2"/>
    <w:uiPriority w:val="99"/>
    <w:semiHidden/>
    <w:unhideWhenUsed/>
    <w:rsid w:val="00C35C7E"/>
  </w:style>
  <w:style w:type="numbering" w:customStyle="1" w:styleId="1252">
    <w:name w:val="Нет списка1252"/>
    <w:next w:val="a2"/>
    <w:uiPriority w:val="99"/>
    <w:semiHidden/>
    <w:unhideWhenUsed/>
    <w:rsid w:val="00C35C7E"/>
  </w:style>
  <w:style w:type="numbering" w:customStyle="1" w:styleId="2172">
    <w:name w:val="Нет списка2172"/>
    <w:next w:val="a2"/>
    <w:uiPriority w:val="99"/>
    <w:semiHidden/>
    <w:unhideWhenUsed/>
    <w:rsid w:val="00C35C7E"/>
  </w:style>
  <w:style w:type="numbering" w:customStyle="1" w:styleId="4520">
    <w:name w:val="Нет списка452"/>
    <w:next w:val="a2"/>
    <w:uiPriority w:val="99"/>
    <w:semiHidden/>
    <w:unhideWhenUsed/>
    <w:rsid w:val="00C35C7E"/>
  </w:style>
  <w:style w:type="numbering" w:customStyle="1" w:styleId="1352">
    <w:name w:val="Нет списка1352"/>
    <w:next w:val="a2"/>
    <w:uiPriority w:val="99"/>
    <w:semiHidden/>
    <w:unhideWhenUsed/>
    <w:rsid w:val="00C35C7E"/>
  </w:style>
  <w:style w:type="numbering" w:customStyle="1" w:styleId="2252">
    <w:name w:val="Нет списка2252"/>
    <w:next w:val="a2"/>
    <w:uiPriority w:val="99"/>
    <w:semiHidden/>
    <w:unhideWhenUsed/>
    <w:rsid w:val="00C35C7E"/>
  </w:style>
  <w:style w:type="numbering" w:customStyle="1" w:styleId="552">
    <w:name w:val="Нет списка552"/>
    <w:next w:val="a2"/>
    <w:uiPriority w:val="99"/>
    <w:semiHidden/>
    <w:unhideWhenUsed/>
    <w:rsid w:val="00C35C7E"/>
  </w:style>
  <w:style w:type="numbering" w:customStyle="1" w:styleId="1452">
    <w:name w:val="Нет списка1452"/>
    <w:next w:val="a2"/>
    <w:uiPriority w:val="99"/>
    <w:semiHidden/>
    <w:unhideWhenUsed/>
    <w:rsid w:val="00C35C7E"/>
  </w:style>
  <w:style w:type="numbering" w:customStyle="1" w:styleId="2352">
    <w:name w:val="Нет списка2352"/>
    <w:next w:val="a2"/>
    <w:uiPriority w:val="99"/>
    <w:semiHidden/>
    <w:unhideWhenUsed/>
    <w:rsid w:val="00C35C7E"/>
  </w:style>
  <w:style w:type="numbering" w:customStyle="1" w:styleId="6120">
    <w:name w:val="Нет списка612"/>
    <w:next w:val="a2"/>
    <w:uiPriority w:val="99"/>
    <w:semiHidden/>
    <w:unhideWhenUsed/>
    <w:rsid w:val="00C35C7E"/>
  </w:style>
  <w:style w:type="numbering" w:customStyle="1" w:styleId="15120">
    <w:name w:val="Нет списка1512"/>
    <w:next w:val="a2"/>
    <w:uiPriority w:val="99"/>
    <w:semiHidden/>
    <w:unhideWhenUsed/>
    <w:rsid w:val="00C35C7E"/>
  </w:style>
  <w:style w:type="numbering" w:customStyle="1" w:styleId="1424">
    <w:name w:val="Стиль142"/>
    <w:rsid w:val="00C35C7E"/>
  </w:style>
  <w:style w:type="numbering" w:customStyle="1" w:styleId="2421">
    <w:name w:val="Стиль242"/>
    <w:rsid w:val="00C35C7E"/>
  </w:style>
  <w:style w:type="numbering" w:customStyle="1" w:styleId="3421">
    <w:name w:val="Стиль342"/>
    <w:rsid w:val="00C35C7E"/>
  </w:style>
  <w:style w:type="numbering" w:customStyle="1" w:styleId="11212">
    <w:name w:val="Нет списка11212"/>
    <w:next w:val="a2"/>
    <w:uiPriority w:val="99"/>
    <w:semiHidden/>
    <w:unhideWhenUsed/>
    <w:rsid w:val="00C35C7E"/>
  </w:style>
  <w:style w:type="numbering" w:customStyle="1" w:styleId="2412">
    <w:name w:val="Нет списка2412"/>
    <w:next w:val="a2"/>
    <w:uiPriority w:val="99"/>
    <w:semiHidden/>
    <w:unhideWhenUsed/>
    <w:rsid w:val="00C35C7E"/>
  </w:style>
  <w:style w:type="numbering" w:customStyle="1" w:styleId="31121">
    <w:name w:val="Нет списка3112"/>
    <w:next w:val="a2"/>
    <w:uiPriority w:val="99"/>
    <w:semiHidden/>
    <w:unhideWhenUsed/>
    <w:rsid w:val="00C35C7E"/>
  </w:style>
  <w:style w:type="numbering" w:customStyle="1" w:styleId="12112">
    <w:name w:val="Нет списка12112"/>
    <w:next w:val="a2"/>
    <w:uiPriority w:val="99"/>
    <w:semiHidden/>
    <w:unhideWhenUsed/>
    <w:rsid w:val="00C35C7E"/>
  </w:style>
  <w:style w:type="numbering" w:customStyle="1" w:styleId="21112">
    <w:name w:val="Нет списка21112"/>
    <w:next w:val="a2"/>
    <w:uiPriority w:val="99"/>
    <w:semiHidden/>
    <w:unhideWhenUsed/>
    <w:rsid w:val="00C35C7E"/>
  </w:style>
  <w:style w:type="numbering" w:customStyle="1" w:styleId="4112">
    <w:name w:val="Нет списка4112"/>
    <w:next w:val="a2"/>
    <w:uiPriority w:val="99"/>
    <w:semiHidden/>
    <w:unhideWhenUsed/>
    <w:rsid w:val="00C35C7E"/>
  </w:style>
  <w:style w:type="numbering" w:customStyle="1" w:styleId="13112">
    <w:name w:val="Нет списка13112"/>
    <w:next w:val="a2"/>
    <w:uiPriority w:val="99"/>
    <w:semiHidden/>
    <w:unhideWhenUsed/>
    <w:rsid w:val="00C35C7E"/>
  </w:style>
  <w:style w:type="numbering" w:customStyle="1" w:styleId="22112">
    <w:name w:val="Нет списка22112"/>
    <w:next w:val="a2"/>
    <w:uiPriority w:val="99"/>
    <w:semiHidden/>
    <w:unhideWhenUsed/>
    <w:rsid w:val="00C35C7E"/>
  </w:style>
  <w:style w:type="numbering" w:customStyle="1" w:styleId="5112">
    <w:name w:val="Нет списка5112"/>
    <w:next w:val="a2"/>
    <w:uiPriority w:val="99"/>
    <w:semiHidden/>
    <w:unhideWhenUsed/>
    <w:rsid w:val="00C35C7E"/>
  </w:style>
  <w:style w:type="numbering" w:customStyle="1" w:styleId="14112">
    <w:name w:val="Нет списка14112"/>
    <w:next w:val="a2"/>
    <w:uiPriority w:val="99"/>
    <w:semiHidden/>
    <w:unhideWhenUsed/>
    <w:rsid w:val="00C35C7E"/>
  </w:style>
  <w:style w:type="numbering" w:customStyle="1" w:styleId="23112">
    <w:name w:val="Нет списка23112"/>
    <w:next w:val="a2"/>
    <w:uiPriority w:val="99"/>
    <w:semiHidden/>
    <w:unhideWhenUsed/>
    <w:rsid w:val="00C35C7E"/>
  </w:style>
  <w:style w:type="numbering" w:customStyle="1" w:styleId="7120">
    <w:name w:val="Нет списка712"/>
    <w:next w:val="a2"/>
    <w:uiPriority w:val="99"/>
    <w:semiHidden/>
    <w:unhideWhenUsed/>
    <w:rsid w:val="00C35C7E"/>
  </w:style>
  <w:style w:type="numbering" w:customStyle="1" w:styleId="16120">
    <w:name w:val="Нет списка1612"/>
    <w:next w:val="a2"/>
    <w:uiPriority w:val="99"/>
    <w:semiHidden/>
    <w:unhideWhenUsed/>
    <w:rsid w:val="00C35C7E"/>
  </w:style>
  <w:style w:type="numbering" w:customStyle="1" w:styleId="11221">
    <w:name w:val="Стиль1122"/>
    <w:rsid w:val="00C35C7E"/>
  </w:style>
  <w:style w:type="numbering" w:customStyle="1" w:styleId="21220">
    <w:name w:val="Стиль2122"/>
    <w:rsid w:val="00C35C7E"/>
  </w:style>
  <w:style w:type="numbering" w:customStyle="1" w:styleId="31220">
    <w:name w:val="Стиль3122"/>
    <w:rsid w:val="00C35C7E"/>
  </w:style>
  <w:style w:type="numbering" w:customStyle="1" w:styleId="11312">
    <w:name w:val="Нет списка11312"/>
    <w:next w:val="a2"/>
    <w:uiPriority w:val="99"/>
    <w:semiHidden/>
    <w:unhideWhenUsed/>
    <w:rsid w:val="00C35C7E"/>
  </w:style>
  <w:style w:type="numbering" w:customStyle="1" w:styleId="25120">
    <w:name w:val="Нет списка2512"/>
    <w:next w:val="a2"/>
    <w:uiPriority w:val="99"/>
    <w:semiHidden/>
    <w:unhideWhenUsed/>
    <w:rsid w:val="00C35C7E"/>
  </w:style>
  <w:style w:type="numbering" w:customStyle="1" w:styleId="32120">
    <w:name w:val="Нет списка3212"/>
    <w:next w:val="a2"/>
    <w:uiPriority w:val="99"/>
    <w:semiHidden/>
    <w:unhideWhenUsed/>
    <w:rsid w:val="00C35C7E"/>
  </w:style>
  <w:style w:type="numbering" w:customStyle="1" w:styleId="12212">
    <w:name w:val="Нет списка12212"/>
    <w:next w:val="a2"/>
    <w:uiPriority w:val="99"/>
    <w:semiHidden/>
    <w:unhideWhenUsed/>
    <w:rsid w:val="00C35C7E"/>
  </w:style>
  <w:style w:type="numbering" w:customStyle="1" w:styleId="21212">
    <w:name w:val="Нет списка21212"/>
    <w:next w:val="a2"/>
    <w:uiPriority w:val="99"/>
    <w:semiHidden/>
    <w:unhideWhenUsed/>
    <w:rsid w:val="00C35C7E"/>
  </w:style>
  <w:style w:type="numbering" w:customStyle="1" w:styleId="4212">
    <w:name w:val="Нет списка4212"/>
    <w:next w:val="a2"/>
    <w:uiPriority w:val="99"/>
    <w:semiHidden/>
    <w:unhideWhenUsed/>
    <w:rsid w:val="00C35C7E"/>
  </w:style>
  <w:style w:type="numbering" w:customStyle="1" w:styleId="13212">
    <w:name w:val="Нет списка13212"/>
    <w:next w:val="a2"/>
    <w:uiPriority w:val="99"/>
    <w:semiHidden/>
    <w:unhideWhenUsed/>
    <w:rsid w:val="00C35C7E"/>
  </w:style>
  <w:style w:type="numbering" w:customStyle="1" w:styleId="22212">
    <w:name w:val="Нет списка22212"/>
    <w:next w:val="a2"/>
    <w:uiPriority w:val="99"/>
    <w:semiHidden/>
    <w:unhideWhenUsed/>
    <w:rsid w:val="00C35C7E"/>
  </w:style>
  <w:style w:type="numbering" w:customStyle="1" w:styleId="5212">
    <w:name w:val="Нет списка5212"/>
    <w:next w:val="a2"/>
    <w:uiPriority w:val="99"/>
    <w:semiHidden/>
    <w:unhideWhenUsed/>
    <w:rsid w:val="00C35C7E"/>
  </w:style>
  <w:style w:type="numbering" w:customStyle="1" w:styleId="14212">
    <w:name w:val="Нет списка14212"/>
    <w:next w:val="a2"/>
    <w:uiPriority w:val="99"/>
    <w:semiHidden/>
    <w:unhideWhenUsed/>
    <w:rsid w:val="00C35C7E"/>
  </w:style>
  <w:style w:type="numbering" w:customStyle="1" w:styleId="23212">
    <w:name w:val="Нет списка23212"/>
    <w:next w:val="a2"/>
    <w:uiPriority w:val="99"/>
    <w:semiHidden/>
    <w:unhideWhenUsed/>
    <w:rsid w:val="00C35C7E"/>
  </w:style>
  <w:style w:type="numbering" w:customStyle="1" w:styleId="8120">
    <w:name w:val="Нет списка812"/>
    <w:next w:val="a2"/>
    <w:uiPriority w:val="99"/>
    <w:semiHidden/>
    <w:unhideWhenUsed/>
    <w:rsid w:val="00C35C7E"/>
  </w:style>
  <w:style w:type="numbering" w:customStyle="1" w:styleId="17120">
    <w:name w:val="Нет списка1712"/>
    <w:next w:val="a2"/>
    <w:uiPriority w:val="99"/>
    <w:semiHidden/>
    <w:unhideWhenUsed/>
    <w:rsid w:val="00C35C7E"/>
  </w:style>
  <w:style w:type="numbering" w:customStyle="1" w:styleId="9120">
    <w:name w:val="Нет списка912"/>
    <w:next w:val="a2"/>
    <w:uiPriority w:val="99"/>
    <w:semiHidden/>
    <w:unhideWhenUsed/>
    <w:rsid w:val="00C35C7E"/>
  </w:style>
  <w:style w:type="numbering" w:customStyle="1" w:styleId="18120">
    <w:name w:val="Нет списка1812"/>
    <w:next w:val="a2"/>
    <w:uiPriority w:val="99"/>
    <w:semiHidden/>
    <w:unhideWhenUsed/>
    <w:rsid w:val="00C35C7E"/>
  </w:style>
  <w:style w:type="numbering" w:customStyle="1" w:styleId="11412">
    <w:name w:val="Нет списка11412"/>
    <w:next w:val="a2"/>
    <w:uiPriority w:val="99"/>
    <w:semiHidden/>
    <w:unhideWhenUsed/>
    <w:rsid w:val="00C35C7E"/>
  </w:style>
  <w:style w:type="numbering" w:customStyle="1" w:styleId="26120">
    <w:name w:val="Нет списка2612"/>
    <w:next w:val="a2"/>
    <w:uiPriority w:val="99"/>
    <w:semiHidden/>
    <w:unhideWhenUsed/>
    <w:rsid w:val="00C35C7E"/>
  </w:style>
  <w:style w:type="numbering" w:customStyle="1" w:styleId="33120">
    <w:name w:val="Нет списка3312"/>
    <w:next w:val="a2"/>
    <w:uiPriority w:val="99"/>
    <w:semiHidden/>
    <w:unhideWhenUsed/>
    <w:rsid w:val="00C35C7E"/>
  </w:style>
  <w:style w:type="numbering" w:customStyle="1" w:styleId="12312">
    <w:name w:val="Нет списка12312"/>
    <w:next w:val="a2"/>
    <w:uiPriority w:val="99"/>
    <w:semiHidden/>
    <w:unhideWhenUsed/>
    <w:rsid w:val="00C35C7E"/>
  </w:style>
  <w:style w:type="numbering" w:customStyle="1" w:styleId="21312">
    <w:name w:val="Нет списка21312"/>
    <w:next w:val="a2"/>
    <w:uiPriority w:val="99"/>
    <w:semiHidden/>
    <w:unhideWhenUsed/>
    <w:rsid w:val="00C35C7E"/>
  </w:style>
  <w:style w:type="numbering" w:customStyle="1" w:styleId="4312">
    <w:name w:val="Нет списка4312"/>
    <w:next w:val="a2"/>
    <w:uiPriority w:val="99"/>
    <w:semiHidden/>
    <w:unhideWhenUsed/>
    <w:rsid w:val="00C35C7E"/>
  </w:style>
  <w:style w:type="numbering" w:customStyle="1" w:styleId="13312">
    <w:name w:val="Нет списка13312"/>
    <w:next w:val="a2"/>
    <w:uiPriority w:val="99"/>
    <w:semiHidden/>
    <w:unhideWhenUsed/>
    <w:rsid w:val="00C35C7E"/>
  </w:style>
  <w:style w:type="numbering" w:customStyle="1" w:styleId="22312">
    <w:name w:val="Нет списка22312"/>
    <w:next w:val="a2"/>
    <w:uiPriority w:val="99"/>
    <w:semiHidden/>
    <w:unhideWhenUsed/>
    <w:rsid w:val="00C35C7E"/>
  </w:style>
  <w:style w:type="numbering" w:customStyle="1" w:styleId="5312">
    <w:name w:val="Нет списка5312"/>
    <w:next w:val="a2"/>
    <w:uiPriority w:val="99"/>
    <w:semiHidden/>
    <w:unhideWhenUsed/>
    <w:rsid w:val="00C35C7E"/>
  </w:style>
  <w:style w:type="numbering" w:customStyle="1" w:styleId="14312">
    <w:name w:val="Нет списка14312"/>
    <w:next w:val="a2"/>
    <w:uiPriority w:val="99"/>
    <w:semiHidden/>
    <w:unhideWhenUsed/>
    <w:rsid w:val="00C35C7E"/>
  </w:style>
  <w:style w:type="numbering" w:customStyle="1" w:styleId="23312">
    <w:name w:val="Нет списка23312"/>
    <w:next w:val="a2"/>
    <w:uiPriority w:val="99"/>
    <w:semiHidden/>
    <w:unhideWhenUsed/>
    <w:rsid w:val="00C35C7E"/>
  </w:style>
  <w:style w:type="numbering" w:customStyle="1" w:styleId="10120">
    <w:name w:val="Нет списка1012"/>
    <w:next w:val="a2"/>
    <w:uiPriority w:val="99"/>
    <w:semiHidden/>
    <w:unhideWhenUsed/>
    <w:rsid w:val="00C35C7E"/>
  </w:style>
  <w:style w:type="numbering" w:customStyle="1" w:styleId="1912">
    <w:name w:val="Нет списка1912"/>
    <w:next w:val="a2"/>
    <w:uiPriority w:val="99"/>
    <w:semiHidden/>
    <w:unhideWhenUsed/>
    <w:rsid w:val="00C35C7E"/>
  </w:style>
  <w:style w:type="numbering" w:customStyle="1" w:styleId="2712">
    <w:name w:val="Нет списка2712"/>
    <w:next w:val="a2"/>
    <w:uiPriority w:val="99"/>
    <w:semiHidden/>
    <w:unhideWhenUsed/>
    <w:rsid w:val="00C35C7E"/>
  </w:style>
  <w:style w:type="numbering" w:customStyle="1" w:styleId="2012">
    <w:name w:val="Нет списка2012"/>
    <w:next w:val="a2"/>
    <w:uiPriority w:val="99"/>
    <w:semiHidden/>
    <w:unhideWhenUsed/>
    <w:rsid w:val="00C35C7E"/>
  </w:style>
  <w:style w:type="numbering" w:customStyle="1" w:styleId="11012">
    <w:name w:val="Нет списка11012"/>
    <w:next w:val="a2"/>
    <w:uiPriority w:val="99"/>
    <w:semiHidden/>
    <w:unhideWhenUsed/>
    <w:rsid w:val="00C35C7E"/>
  </w:style>
  <w:style w:type="numbering" w:customStyle="1" w:styleId="2812">
    <w:name w:val="Нет списка2812"/>
    <w:next w:val="a2"/>
    <w:uiPriority w:val="99"/>
    <w:semiHidden/>
    <w:unhideWhenUsed/>
    <w:rsid w:val="00C35C7E"/>
  </w:style>
  <w:style w:type="numbering" w:customStyle="1" w:styleId="2912">
    <w:name w:val="Нет списка2912"/>
    <w:next w:val="a2"/>
    <w:uiPriority w:val="99"/>
    <w:semiHidden/>
    <w:unhideWhenUsed/>
    <w:rsid w:val="00C35C7E"/>
  </w:style>
  <w:style w:type="numbering" w:customStyle="1" w:styleId="11512">
    <w:name w:val="Нет списка11512"/>
    <w:next w:val="a2"/>
    <w:uiPriority w:val="99"/>
    <w:semiHidden/>
    <w:unhideWhenUsed/>
    <w:rsid w:val="00C35C7E"/>
  </w:style>
  <w:style w:type="numbering" w:customStyle="1" w:styleId="21012">
    <w:name w:val="Нет списка21012"/>
    <w:next w:val="a2"/>
    <w:uiPriority w:val="99"/>
    <w:semiHidden/>
    <w:unhideWhenUsed/>
    <w:rsid w:val="00C35C7E"/>
  </w:style>
  <w:style w:type="numbering" w:customStyle="1" w:styleId="3012">
    <w:name w:val="Нет списка3012"/>
    <w:next w:val="a2"/>
    <w:uiPriority w:val="99"/>
    <w:semiHidden/>
    <w:unhideWhenUsed/>
    <w:rsid w:val="00C35C7E"/>
  </w:style>
  <w:style w:type="numbering" w:customStyle="1" w:styleId="3412">
    <w:name w:val="Нет списка3412"/>
    <w:next w:val="a2"/>
    <w:uiPriority w:val="99"/>
    <w:semiHidden/>
    <w:unhideWhenUsed/>
    <w:rsid w:val="00C35C7E"/>
  </w:style>
  <w:style w:type="numbering" w:customStyle="1" w:styleId="11612">
    <w:name w:val="Нет списка11612"/>
    <w:next w:val="a2"/>
    <w:uiPriority w:val="99"/>
    <w:semiHidden/>
    <w:unhideWhenUsed/>
    <w:rsid w:val="00C35C7E"/>
  </w:style>
  <w:style w:type="numbering" w:customStyle="1" w:styleId="12121">
    <w:name w:val="Стиль1212"/>
    <w:rsid w:val="00C35C7E"/>
  </w:style>
  <w:style w:type="numbering" w:customStyle="1" w:styleId="22121">
    <w:name w:val="Стиль2212"/>
    <w:rsid w:val="00C35C7E"/>
  </w:style>
  <w:style w:type="numbering" w:customStyle="1" w:styleId="32121">
    <w:name w:val="Стиль3212"/>
    <w:rsid w:val="00C35C7E"/>
  </w:style>
  <w:style w:type="numbering" w:customStyle="1" w:styleId="11712">
    <w:name w:val="Нет списка11712"/>
    <w:next w:val="a2"/>
    <w:uiPriority w:val="99"/>
    <w:semiHidden/>
    <w:unhideWhenUsed/>
    <w:rsid w:val="00C35C7E"/>
  </w:style>
  <w:style w:type="numbering" w:customStyle="1" w:styleId="21412">
    <w:name w:val="Нет списка21412"/>
    <w:next w:val="a2"/>
    <w:uiPriority w:val="99"/>
    <w:semiHidden/>
    <w:unhideWhenUsed/>
    <w:rsid w:val="00C35C7E"/>
  </w:style>
  <w:style w:type="numbering" w:customStyle="1" w:styleId="3512">
    <w:name w:val="Нет списка3512"/>
    <w:next w:val="a2"/>
    <w:uiPriority w:val="99"/>
    <w:semiHidden/>
    <w:unhideWhenUsed/>
    <w:rsid w:val="00C35C7E"/>
  </w:style>
  <w:style w:type="numbering" w:customStyle="1" w:styleId="12412">
    <w:name w:val="Нет списка12412"/>
    <w:next w:val="a2"/>
    <w:uiPriority w:val="99"/>
    <w:semiHidden/>
    <w:unhideWhenUsed/>
    <w:rsid w:val="00C35C7E"/>
  </w:style>
  <w:style w:type="numbering" w:customStyle="1" w:styleId="21512">
    <w:name w:val="Нет списка21512"/>
    <w:next w:val="a2"/>
    <w:uiPriority w:val="99"/>
    <w:semiHidden/>
    <w:unhideWhenUsed/>
    <w:rsid w:val="00C35C7E"/>
  </w:style>
  <w:style w:type="numbering" w:customStyle="1" w:styleId="4412">
    <w:name w:val="Нет списка4412"/>
    <w:next w:val="a2"/>
    <w:uiPriority w:val="99"/>
    <w:semiHidden/>
    <w:unhideWhenUsed/>
    <w:rsid w:val="00C35C7E"/>
  </w:style>
  <w:style w:type="numbering" w:customStyle="1" w:styleId="13412">
    <w:name w:val="Нет списка13412"/>
    <w:next w:val="a2"/>
    <w:uiPriority w:val="99"/>
    <w:semiHidden/>
    <w:unhideWhenUsed/>
    <w:rsid w:val="00C35C7E"/>
  </w:style>
  <w:style w:type="numbering" w:customStyle="1" w:styleId="22412">
    <w:name w:val="Нет списка22412"/>
    <w:next w:val="a2"/>
    <w:uiPriority w:val="99"/>
    <w:semiHidden/>
    <w:unhideWhenUsed/>
    <w:rsid w:val="00C35C7E"/>
  </w:style>
  <w:style w:type="numbering" w:customStyle="1" w:styleId="5412">
    <w:name w:val="Нет списка5412"/>
    <w:next w:val="a2"/>
    <w:uiPriority w:val="99"/>
    <w:semiHidden/>
    <w:unhideWhenUsed/>
    <w:rsid w:val="00C35C7E"/>
  </w:style>
  <w:style w:type="numbering" w:customStyle="1" w:styleId="14412">
    <w:name w:val="Нет списка14412"/>
    <w:next w:val="a2"/>
    <w:uiPriority w:val="99"/>
    <w:semiHidden/>
    <w:unhideWhenUsed/>
    <w:rsid w:val="00C35C7E"/>
  </w:style>
  <w:style w:type="numbering" w:customStyle="1" w:styleId="23412">
    <w:name w:val="Нет списка23412"/>
    <w:next w:val="a2"/>
    <w:uiPriority w:val="99"/>
    <w:semiHidden/>
    <w:unhideWhenUsed/>
    <w:rsid w:val="00C35C7E"/>
  </w:style>
  <w:style w:type="numbering" w:customStyle="1" w:styleId="1111111">
    <w:name w:val="Нет списка1111111"/>
    <w:next w:val="a2"/>
    <w:uiPriority w:val="99"/>
    <w:semiHidden/>
    <w:unhideWhenUsed/>
    <w:rsid w:val="00C35C7E"/>
  </w:style>
  <w:style w:type="numbering" w:customStyle="1" w:styleId="13121">
    <w:name w:val="Стиль1312"/>
    <w:rsid w:val="00C35C7E"/>
  </w:style>
  <w:style w:type="numbering" w:customStyle="1" w:styleId="111120">
    <w:name w:val="Стиль11112"/>
    <w:rsid w:val="00C35C7E"/>
  </w:style>
  <w:style w:type="numbering" w:customStyle="1" w:styleId="23121">
    <w:name w:val="Стиль2312"/>
    <w:rsid w:val="00C35C7E"/>
  </w:style>
  <w:style w:type="numbering" w:customStyle="1" w:styleId="31112">
    <w:name w:val="Стиль31112"/>
    <w:rsid w:val="00C35C7E"/>
  </w:style>
  <w:style w:type="numbering" w:customStyle="1" w:styleId="211120">
    <w:name w:val="Стиль21112"/>
    <w:rsid w:val="00C35C7E"/>
  </w:style>
  <w:style w:type="numbering" w:customStyle="1" w:styleId="33121">
    <w:name w:val="Стиль3312"/>
    <w:rsid w:val="00C35C7E"/>
  </w:style>
  <w:style w:type="numbering" w:customStyle="1" w:styleId="3612">
    <w:name w:val="Нет списка3612"/>
    <w:next w:val="a2"/>
    <w:uiPriority w:val="99"/>
    <w:semiHidden/>
    <w:unhideWhenUsed/>
    <w:rsid w:val="00C35C7E"/>
  </w:style>
  <w:style w:type="numbering" w:customStyle="1" w:styleId="1522">
    <w:name w:val="Стиль152"/>
    <w:rsid w:val="00C35C7E"/>
  </w:style>
  <w:style w:type="numbering" w:customStyle="1" w:styleId="2521">
    <w:name w:val="Стиль252"/>
    <w:rsid w:val="00C35C7E"/>
  </w:style>
  <w:style w:type="numbering" w:customStyle="1" w:styleId="11321">
    <w:name w:val="Стиль1132"/>
    <w:rsid w:val="00C35C7E"/>
  </w:style>
  <w:style w:type="numbering" w:customStyle="1" w:styleId="21321">
    <w:name w:val="Стиль2132"/>
    <w:rsid w:val="00C35C7E"/>
  </w:style>
  <w:style w:type="numbering" w:customStyle="1" w:styleId="3132">
    <w:name w:val="Стиль3132"/>
    <w:rsid w:val="00C35C7E"/>
  </w:style>
  <w:style w:type="numbering" w:customStyle="1" w:styleId="391">
    <w:name w:val="Нет списка391"/>
    <w:next w:val="a2"/>
    <w:uiPriority w:val="99"/>
    <w:semiHidden/>
    <w:unhideWhenUsed/>
    <w:rsid w:val="00C35C7E"/>
  </w:style>
  <w:style w:type="numbering" w:customStyle="1" w:styleId="1201">
    <w:name w:val="Нет списка1201"/>
    <w:next w:val="a2"/>
    <w:uiPriority w:val="99"/>
    <w:semiHidden/>
    <w:unhideWhenUsed/>
    <w:rsid w:val="00C35C7E"/>
  </w:style>
  <w:style w:type="numbering" w:customStyle="1" w:styleId="11101">
    <w:name w:val="Нет списка11101"/>
    <w:next w:val="a2"/>
    <w:uiPriority w:val="99"/>
    <w:semiHidden/>
    <w:unhideWhenUsed/>
    <w:rsid w:val="00C35C7E"/>
  </w:style>
  <w:style w:type="numbering" w:customStyle="1" w:styleId="11131">
    <w:name w:val="Нет списка11131"/>
    <w:next w:val="a2"/>
    <w:uiPriority w:val="99"/>
    <w:semiHidden/>
    <w:unhideWhenUsed/>
    <w:rsid w:val="00C35C7E"/>
  </w:style>
  <w:style w:type="numbering" w:customStyle="1" w:styleId="2181">
    <w:name w:val="Нет списка2181"/>
    <w:next w:val="a2"/>
    <w:uiPriority w:val="99"/>
    <w:semiHidden/>
    <w:unhideWhenUsed/>
    <w:rsid w:val="00C35C7E"/>
  </w:style>
  <w:style w:type="table" w:customStyle="1" w:styleId="11010">
    <w:name w:val="Сетка таблицы1101"/>
    <w:basedOn w:val="a1"/>
    <w:next w:val="aff1"/>
    <w:uiPriority w:val="99"/>
    <w:rsid w:val="00C35C7E"/>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Сетка таблицы341"/>
    <w:basedOn w:val="a1"/>
    <w:next w:val="aff1"/>
    <w:uiPriority w:val="59"/>
    <w:rsid w:val="00C35C7E"/>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Сетка таблицы441"/>
    <w:basedOn w:val="a1"/>
    <w:next w:val="aff1"/>
    <w:uiPriority w:val="59"/>
    <w:rsid w:val="00C35C7E"/>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0">
    <w:name w:val="Сетка таблицы541"/>
    <w:basedOn w:val="a1"/>
    <w:next w:val="aff1"/>
    <w:uiPriority w:val="59"/>
    <w:rsid w:val="00C35C7E"/>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
    <w:name w:val="Сетка таблицы641"/>
    <w:basedOn w:val="a1"/>
    <w:next w:val="aff1"/>
    <w:uiPriority w:val="59"/>
    <w:rsid w:val="00C35C7E"/>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Светлая заливка - Акцент 351"/>
    <w:basedOn w:val="a1"/>
    <w:next w:val="-3"/>
    <w:uiPriority w:val="60"/>
    <w:rsid w:val="00C35C7E"/>
    <w:rPr>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41">
    <w:name w:val="Сетка таблицы741"/>
    <w:basedOn w:val="a1"/>
    <w:next w:val="aff1"/>
    <w:uiPriority w:val="59"/>
    <w:rsid w:val="00C35C7E"/>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Нет списка3101"/>
    <w:next w:val="a2"/>
    <w:uiPriority w:val="99"/>
    <w:semiHidden/>
    <w:unhideWhenUsed/>
    <w:rsid w:val="00C35C7E"/>
  </w:style>
  <w:style w:type="numbering" w:customStyle="1" w:styleId="1261">
    <w:name w:val="Нет списка1261"/>
    <w:next w:val="a2"/>
    <w:uiPriority w:val="99"/>
    <w:semiHidden/>
    <w:unhideWhenUsed/>
    <w:rsid w:val="00C35C7E"/>
  </w:style>
  <w:style w:type="numbering" w:customStyle="1" w:styleId="2191">
    <w:name w:val="Нет списка2191"/>
    <w:next w:val="a2"/>
    <w:uiPriority w:val="99"/>
    <w:semiHidden/>
    <w:unhideWhenUsed/>
    <w:rsid w:val="00C35C7E"/>
  </w:style>
  <w:style w:type="table" w:customStyle="1" w:styleId="11114">
    <w:name w:val="Сетка таблицы1111"/>
    <w:basedOn w:val="a1"/>
    <w:next w:val="aff1"/>
    <w:uiPriority w:val="59"/>
    <w:rsid w:val="00C35C7E"/>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Сетка таблицы3111"/>
    <w:basedOn w:val="a1"/>
    <w:next w:val="aff1"/>
    <w:uiPriority w:val="59"/>
    <w:rsid w:val="00C35C7E"/>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Сетка таблицы4111"/>
    <w:basedOn w:val="a1"/>
    <w:next w:val="aff1"/>
    <w:uiPriority w:val="59"/>
    <w:rsid w:val="00C35C7E"/>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Сетка таблицы5111"/>
    <w:basedOn w:val="a1"/>
    <w:next w:val="aff1"/>
    <w:uiPriority w:val="59"/>
    <w:rsid w:val="00C35C7E"/>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0">
    <w:name w:val="Сетка таблицы6111"/>
    <w:basedOn w:val="a1"/>
    <w:next w:val="aff1"/>
    <w:uiPriority w:val="59"/>
    <w:rsid w:val="00C35C7E"/>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ветлая заливка - Акцент 3121"/>
    <w:basedOn w:val="a1"/>
    <w:next w:val="-3"/>
    <w:uiPriority w:val="60"/>
    <w:rsid w:val="00C35C7E"/>
    <w:rPr>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1110">
    <w:name w:val="Сетка таблицы7111"/>
    <w:basedOn w:val="a1"/>
    <w:next w:val="aff1"/>
    <w:uiPriority w:val="59"/>
    <w:rsid w:val="00C35C7E"/>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1">
    <w:name w:val="Нет списка461"/>
    <w:next w:val="a2"/>
    <w:uiPriority w:val="99"/>
    <w:semiHidden/>
    <w:unhideWhenUsed/>
    <w:rsid w:val="00C35C7E"/>
  </w:style>
  <w:style w:type="numbering" w:customStyle="1" w:styleId="1361">
    <w:name w:val="Нет списка1361"/>
    <w:next w:val="a2"/>
    <w:uiPriority w:val="99"/>
    <w:semiHidden/>
    <w:unhideWhenUsed/>
    <w:rsid w:val="00C35C7E"/>
  </w:style>
  <w:style w:type="numbering" w:customStyle="1" w:styleId="2261">
    <w:name w:val="Нет списка2261"/>
    <w:next w:val="a2"/>
    <w:uiPriority w:val="99"/>
    <w:semiHidden/>
    <w:unhideWhenUsed/>
    <w:rsid w:val="00C35C7E"/>
  </w:style>
  <w:style w:type="table" w:customStyle="1" w:styleId="12113">
    <w:name w:val="Сетка таблицы1211"/>
    <w:basedOn w:val="a1"/>
    <w:next w:val="aff1"/>
    <w:uiPriority w:val="59"/>
    <w:rsid w:val="00C35C7E"/>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Сетка таблицы3211"/>
    <w:basedOn w:val="a1"/>
    <w:next w:val="aff1"/>
    <w:uiPriority w:val="59"/>
    <w:rsid w:val="00C35C7E"/>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Сетка таблицы4211"/>
    <w:basedOn w:val="a1"/>
    <w:next w:val="aff1"/>
    <w:uiPriority w:val="59"/>
    <w:rsid w:val="00C35C7E"/>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1">
    <w:name w:val="Сетка таблицы5211"/>
    <w:basedOn w:val="a1"/>
    <w:next w:val="aff1"/>
    <w:uiPriority w:val="59"/>
    <w:rsid w:val="00C35C7E"/>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
    <w:name w:val="Сетка таблицы6211"/>
    <w:basedOn w:val="a1"/>
    <w:next w:val="aff1"/>
    <w:uiPriority w:val="59"/>
    <w:rsid w:val="00C35C7E"/>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Светлая заливка - Акцент 3221"/>
    <w:basedOn w:val="a1"/>
    <w:next w:val="-3"/>
    <w:uiPriority w:val="60"/>
    <w:rsid w:val="00C35C7E"/>
    <w:rPr>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211">
    <w:name w:val="Сетка таблицы7211"/>
    <w:basedOn w:val="a1"/>
    <w:next w:val="aff1"/>
    <w:uiPriority w:val="59"/>
    <w:rsid w:val="00C35C7E"/>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61">
    <w:name w:val="Нет списка561"/>
    <w:next w:val="a2"/>
    <w:uiPriority w:val="99"/>
    <w:semiHidden/>
    <w:unhideWhenUsed/>
    <w:rsid w:val="00C35C7E"/>
  </w:style>
  <w:style w:type="numbering" w:customStyle="1" w:styleId="1461">
    <w:name w:val="Нет списка1461"/>
    <w:next w:val="a2"/>
    <w:uiPriority w:val="99"/>
    <w:semiHidden/>
    <w:unhideWhenUsed/>
    <w:rsid w:val="00C35C7E"/>
  </w:style>
  <w:style w:type="numbering" w:customStyle="1" w:styleId="2361">
    <w:name w:val="Нет списка2361"/>
    <w:next w:val="a2"/>
    <w:uiPriority w:val="99"/>
    <w:semiHidden/>
    <w:unhideWhenUsed/>
    <w:rsid w:val="00C35C7E"/>
  </w:style>
  <w:style w:type="table" w:customStyle="1" w:styleId="13113">
    <w:name w:val="Сетка таблицы1311"/>
    <w:basedOn w:val="a1"/>
    <w:next w:val="aff1"/>
    <w:uiPriority w:val="59"/>
    <w:rsid w:val="00C35C7E"/>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Сетка таблицы3311"/>
    <w:basedOn w:val="a1"/>
    <w:next w:val="aff1"/>
    <w:uiPriority w:val="59"/>
    <w:rsid w:val="00C35C7E"/>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Сетка таблицы4311"/>
    <w:basedOn w:val="a1"/>
    <w:next w:val="aff1"/>
    <w:uiPriority w:val="59"/>
    <w:rsid w:val="00C35C7E"/>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1">
    <w:name w:val="Сетка таблицы5311"/>
    <w:basedOn w:val="a1"/>
    <w:next w:val="aff1"/>
    <w:uiPriority w:val="59"/>
    <w:rsid w:val="00C35C7E"/>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1">
    <w:name w:val="Сетка таблицы6311"/>
    <w:basedOn w:val="a1"/>
    <w:next w:val="aff1"/>
    <w:uiPriority w:val="59"/>
    <w:rsid w:val="00C35C7E"/>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Светлая заливка - Акцент 3321"/>
    <w:basedOn w:val="a1"/>
    <w:next w:val="-3"/>
    <w:uiPriority w:val="60"/>
    <w:rsid w:val="00C35C7E"/>
    <w:rPr>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311">
    <w:name w:val="Сетка таблицы7311"/>
    <w:basedOn w:val="a1"/>
    <w:next w:val="aff1"/>
    <w:uiPriority w:val="59"/>
    <w:rsid w:val="00C35C7E"/>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10">
    <w:name w:val="Нет списка621"/>
    <w:next w:val="a2"/>
    <w:uiPriority w:val="99"/>
    <w:semiHidden/>
    <w:unhideWhenUsed/>
    <w:rsid w:val="00C35C7E"/>
  </w:style>
  <w:style w:type="numbering" w:customStyle="1" w:styleId="15210">
    <w:name w:val="Нет списка1521"/>
    <w:next w:val="a2"/>
    <w:uiPriority w:val="99"/>
    <w:semiHidden/>
    <w:unhideWhenUsed/>
    <w:rsid w:val="00C35C7E"/>
  </w:style>
  <w:style w:type="table" w:customStyle="1" w:styleId="14110">
    <w:name w:val="Сетка таблицы1411"/>
    <w:basedOn w:val="a1"/>
    <w:next w:val="aff1"/>
    <w:uiPriority w:val="59"/>
    <w:rsid w:val="00C35C7E"/>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3">
    <w:name w:val="Стиль171"/>
    <w:rsid w:val="00C35C7E"/>
  </w:style>
  <w:style w:type="numbering" w:customStyle="1" w:styleId="2710">
    <w:name w:val="Стиль271"/>
    <w:rsid w:val="00C35C7E"/>
  </w:style>
  <w:style w:type="numbering" w:customStyle="1" w:styleId="3711">
    <w:name w:val="Стиль371"/>
    <w:rsid w:val="00C35C7E"/>
  </w:style>
  <w:style w:type="numbering" w:customStyle="1" w:styleId="112210">
    <w:name w:val="Нет списка11221"/>
    <w:next w:val="a2"/>
    <w:uiPriority w:val="99"/>
    <w:semiHidden/>
    <w:unhideWhenUsed/>
    <w:rsid w:val="00C35C7E"/>
  </w:style>
  <w:style w:type="numbering" w:customStyle="1" w:styleId="24210">
    <w:name w:val="Нет списка2421"/>
    <w:next w:val="a2"/>
    <w:uiPriority w:val="99"/>
    <w:semiHidden/>
    <w:unhideWhenUsed/>
    <w:rsid w:val="00C35C7E"/>
  </w:style>
  <w:style w:type="numbering" w:customStyle="1" w:styleId="31211">
    <w:name w:val="Нет списка3121"/>
    <w:next w:val="a2"/>
    <w:uiPriority w:val="99"/>
    <w:semiHidden/>
    <w:unhideWhenUsed/>
    <w:rsid w:val="00C35C7E"/>
  </w:style>
  <w:style w:type="numbering" w:customStyle="1" w:styleId="121210">
    <w:name w:val="Нет списка12121"/>
    <w:next w:val="a2"/>
    <w:uiPriority w:val="99"/>
    <w:semiHidden/>
    <w:unhideWhenUsed/>
    <w:rsid w:val="00C35C7E"/>
  </w:style>
  <w:style w:type="numbering" w:customStyle="1" w:styleId="21121">
    <w:name w:val="Нет списка21121"/>
    <w:next w:val="a2"/>
    <w:uiPriority w:val="99"/>
    <w:semiHidden/>
    <w:unhideWhenUsed/>
    <w:rsid w:val="00C35C7E"/>
  </w:style>
  <w:style w:type="numbering" w:customStyle="1" w:styleId="41210">
    <w:name w:val="Нет списка4121"/>
    <w:next w:val="a2"/>
    <w:uiPriority w:val="99"/>
    <w:semiHidden/>
    <w:unhideWhenUsed/>
    <w:rsid w:val="00C35C7E"/>
  </w:style>
  <w:style w:type="numbering" w:customStyle="1" w:styleId="131210">
    <w:name w:val="Нет списка13121"/>
    <w:next w:val="a2"/>
    <w:uiPriority w:val="99"/>
    <w:semiHidden/>
    <w:unhideWhenUsed/>
    <w:rsid w:val="00C35C7E"/>
  </w:style>
  <w:style w:type="numbering" w:customStyle="1" w:styleId="221210">
    <w:name w:val="Нет списка22121"/>
    <w:next w:val="a2"/>
    <w:uiPriority w:val="99"/>
    <w:semiHidden/>
    <w:unhideWhenUsed/>
    <w:rsid w:val="00C35C7E"/>
  </w:style>
  <w:style w:type="numbering" w:customStyle="1" w:styleId="5121">
    <w:name w:val="Нет списка5121"/>
    <w:next w:val="a2"/>
    <w:uiPriority w:val="99"/>
    <w:semiHidden/>
    <w:unhideWhenUsed/>
    <w:rsid w:val="00C35C7E"/>
  </w:style>
  <w:style w:type="numbering" w:customStyle="1" w:styleId="14121">
    <w:name w:val="Нет списка14121"/>
    <w:next w:val="a2"/>
    <w:uiPriority w:val="99"/>
    <w:semiHidden/>
    <w:unhideWhenUsed/>
    <w:rsid w:val="00C35C7E"/>
  </w:style>
  <w:style w:type="numbering" w:customStyle="1" w:styleId="231210">
    <w:name w:val="Нет списка23121"/>
    <w:next w:val="a2"/>
    <w:uiPriority w:val="99"/>
    <w:semiHidden/>
    <w:unhideWhenUsed/>
    <w:rsid w:val="00C35C7E"/>
  </w:style>
  <w:style w:type="numbering" w:customStyle="1" w:styleId="7210">
    <w:name w:val="Нет списка721"/>
    <w:next w:val="a2"/>
    <w:uiPriority w:val="99"/>
    <w:semiHidden/>
    <w:unhideWhenUsed/>
    <w:rsid w:val="00C35C7E"/>
  </w:style>
  <w:style w:type="numbering" w:customStyle="1" w:styleId="1621">
    <w:name w:val="Нет списка1621"/>
    <w:next w:val="a2"/>
    <w:uiPriority w:val="99"/>
    <w:semiHidden/>
    <w:unhideWhenUsed/>
    <w:rsid w:val="00C35C7E"/>
  </w:style>
  <w:style w:type="table" w:customStyle="1" w:styleId="15111">
    <w:name w:val="Сетка таблицы1511"/>
    <w:basedOn w:val="a1"/>
    <w:next w:val="aff1"/>
    <w:uiPriority w:val="59"/>
    <w:rsid w:val="00C35C7E"/>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0">
    <w:name w:val="Стиль1151"/>
    <w:rsid w:val="00C35C7E"/>
  </w:style>
  <w:style w:type="numbering" w:customStyle="1" w:styleId="21510">
    <w:name w:val="Стиль2151"/>
    <w:rsid w:val="00C35C7E"/>
  </w:style>
  <w:style w:type="numbering" w:customStyle="1" w:styleId="3151">
    <w:name w:val="Стиль3151"/>
    <w:rsid w:val="00C35C7E"/>
  </w:style>
  <w:style w:type="numbering" w:customStyle="1" w:styleId="113210">
    <w:name w:val="Нет списка11321"/>
    <w:next w:val="a2"/>
    <w:uiPriority w:val="99"/>
    <w:semiHidden/>
    <w:unhideWhenUsed/>
    <w:rsid w:val="00C35C7E"/>
  </w:style>
  <w:style w:type="numbering" w:customStyle="1" w:styleId="25210">
    <w:name w:val="Нет списка2521"/>
    <w:next w:val="a2"/>
    <w:uiPriority w:val="99"/>
    <w:semiHidden/>
    <w:unhideWhenUsed/>
    <w:rsid w:val="00C35C7E"/>
  </w:style>
  <w:style w:type="numbering" w:customStyle="1" w:styleId="32210">
    <w:name w:val="Нет списка3221"/>
    <w:next w:val="a2"/>
    <w:uiPriority w:val="99"/>
    <w:semiHidden/>
    <w:unhideWhenUsed/>
    <w:rsid w:val="00C35C7E"/>
  </w:style>
  <w:style w:type="numbering" w:customStyle="1" w:styleId="12221">
    <w:name w:val="Нет списка12221"/>
    <w:next w:val="a2"/>
    <w:uiPriority w:val="99"/>
    <w:semiHidden/>
    <w:unhideWhenUsed/>
    <w:rsid w:val="00C35C7E"/>
  </w:style>
  <w:style w:type="numbering" w:customStyle="1" w:styleId="21221">
    <w:name w:val="Нет списка21221"/>
    <w:next w:val="a2"/>
    <w:uiPriority w:val="99"/>
    <w:semiHidden/>
    <w:unhideWhenUsed/>
    <w:rsid w:val="00C35C7E"/>
  </w:style>
  <w:style w:type="numbering" w:customStyle="1" w:styleId="4221">
    <w:name w:val="Нет списка4221"/>
    <w:next w:val="a2"/>
    <w:uiPriority w:val="99"/>
    <w:semiHidden/>
    <w:unhideWhenUsed/>
    <w:rsid w:val="00C35C7E"/>
  </w:style>
  <w:style w:type="numbering" w:customStyle="1" w:styleId="13221">
    <w:name w:val="Нет списка13221"/>
    <w:next w:val="a2"/>
    <w:uiPriority w:val="99"/>
    <w:semiHidden/>
    <w:unhideWhenUsed/>
    <w:rsid w:val="00C35C7E"/>
  </w:style>
  <w:style w:type="numbering" w:customStyle="1" w:styleId="22221">
    <w:name w:val="Нет списка22221"/>
    <w:next w:val="a2"/>
    <w:uiPriority w:val="99"/>
    <w:semiHidden/>
    <w:unhideWhenUsed/>
    <w:rsid w:val="00C35C7E"/>
  </w:style>
  <w:style w:type="numbering" w:customStyle="1" w:styleId="5221">
    <w:name w:val="Нет списка5221"/>
    <w:next w:val="a2"/>
    <w:uiPriority w:val="99"/>
    <w:semiHidden/>
    <w:unhideWhenUsed/>
    <w:rsid w:val="00C35C7E"/>
  </w:style>
  <w:style w:type="numbering" w:customStyle="1" w:styleId="14221">
    <w:name w:val="Нет списка14221"/>
    <w:next w:val="a2"/>
    <w:uiPriority w:val="99"/>
    <w:semiHidden/>
    <w:unhideWhenUsed/>
    <w:rsid w:val="00C35C7E"/>
  </w:style>
  <w:style w:type="numbering" w:customStyle="1" w:styleId="23221">
    <w:name w:val="Нет списка23221"/>
    <w:next w:val="a2"/>
    <w:uiPriority w:val="99"/>
    <w:semiHidden/>
    <w:unhideWhenUsed/>
    <w:rsid w:val="00C35C7E"/>
  </w:style>
  <w:style w:type="numbering" w:customStyle="1" w:styleId="821">
    <w:name w:val="Нет списка821"/>
    <w:next w:val="a2"/>
    <w:uiPriority w:val="99"/>
    <w:semiHidden/>
    <w:unhideWhenUsed/>
    <w:rsid w:val="00C35C7E"/>
  </w:style>
  <w:style w:type="numbering" w:customStyle="1" w:styleId="1721">
    <w:name w:val="Нет списка1721"/>
    <w:next w:val="a2"/>
    <w:uiPriority w:val="99"/>
    <w:semiHidden/>
    <w:unhideWhenUsed/>
    <w:rsid w:val="00C35C7E"/>
  </w:style>
  <w:style w:type="numbering" w:customStyle="1" w:styleId="921">
    <w:name w:val="Нет списка921"/>
    <w:next w:val="a2"/>
    <w:uiPriority w:val="99"/>
    <w:semiHidden/>
    <w:unhideWhenUsed/>
    <w:rsid w:val="00C35C7E"/>
  </w:style>
  <w:style w:type="numbering" w:customStyle="1" w:styleId="1821">
    <w:name w:val="Нет списка1821"/>
    <w:next w:val="a2"/>
    <w:uiPriority w:val="99"/>
    <w:semiHidden/>
    <w:unhideWhenUsed/>
    <w:rsid w:val="00C35C7E"/>
  </w:style>
  <w:style w:type="numbering" w:customStyle="1" w:styleId="11421">
    <w:name w:val="Нет списка11421"/>
    <w:next w:val="a2"/>
    <w:uiPriority w:val="99"/>
    <w:semiHidden/>
    <w:unhideWhenUsed/>
    <w:rsid w:val="00C35C7E"/>
  </w:style>
  <w:style w:type="numbering" w:customStyle="1" w:styleId="2621">
    <w:name w:val="Нет списка2621"/>
    <w:next w:val="a2"/>
    <w:uiPriority w:val="99"/>
    <w:semiHidden/>
    <w:unhideWhenUsed/>
    <w:rsid w:val="00C35C7E"/>
  </w:style>
  <w:style w:type="numbering" w:customStyle="1" w:styleId="33210">
    <w:name w:val="Нет списка3321"/>
    <w:next w:val="a2"/>
    <w:uiPriority w:val="99"/>
    <w:semiHidden/>
    <w:unhideWhenUsed/>
    <w:rsid w:val="00C35C7E"/>
  </w:style>
  <w:style w:type="numbering" w:customStyle="1" w:styleId="12321">
    <w:name w:val="Нет списка12321"/>
    <w:next w:val="a2"/>
    <w:uiPriority w:val="99"/>
    <w:semiHidden/>
    <w:unhideWhenUsed/>
    <w:rsid w:val="00C35C7E"/>
  </w:style>
  <w:style w:type="numbering" w:customStyle="1" w:styleId="213210">
    <w:name w:val="Нет списка21321"/>
    <w:next w:val="a2"/>
    <w:uiPriority w:val="99"/>
    <w:semiHidden/>
    <w:unhideWhenUsed/>
    <w:rsid w:val="00C35C7E"/>
  </w:style>
  <w:style w:type="numbering" w:customStyle="1" w:styleId="4321">
    <w:name w:val="Нет списка4321"/>
    <w:next w:val="a2"/>
    <w:uiPriority w:val="99"/>
    <w:semiHidden/>
    <w:unhideWhenUsed/>
    <w:rsid w:val="00C35C7E"/>
  </w:style>
  <w:style w:type="numbering" w:customStyle="1" w:styleId="13321">
    <w:name w:val="Нет списка13321"/>
    <w:next w:val="a2"/>
    <w:uiPriority w:val="99"/>
    <w:semiHidden/>
    <w:unhideWhenUsed/>
    <w:rsid w:val="00C35C7E"/>
  </w:style>
  <w:style w:type="numbering" w:customStyle="1" w:styleId="22321">
    <w:name w:val="Нет списка22321"/>
    <w:next w:val="a2"/>
    <w:uiPriority w:val="99"/>
    <w:semiHidden/>
    <w:unhideWhenUsed/>
    <w:rsid w:val="00C35C7E"/>
  </w:style>
  <w:style w:type="numbering" w:customStyle="1" w:styleId="5321">
    <w:name w:val="Нет списка5321"/>
    <w:next w:val="a2"/>
    <w:uiPriority w:val="99"/>
    <w:semiHidden/>
    <w:unhideWhenUsed/>
    <w:rsid w:val="00C35C7E"/>
  </w:style>
  <w:style w:type="numbering" w:customStyle="1" w:styleId="14321">
    <w:name w:val="Нет списка14321"/>
    <w:next w:val="a2"/>
    <w:uiPriority w:val="99"/>
    <w:semiHidden/>
    <w:unhideWhenUsed/>
    <w:rsid w:val="00C35C7E"/>
  </w:style>
  <w:style w:type="numbering" w:customStyle="1" w:styleId="23321">
    <w:name w:val="Нет списка23321"/>
    <w:next w:val="a2"/>
    <w:uiPriority w:val="99"/>
    <w:semiHidden/>
    <w:unhideWhenUsed/>
    <w:rsid w:val="00C35C7E"/>
  </w:style>
  <w:style w:type="numbering" w:customStyle="1" w:styleId="1021">
    <w:name w:val="Нет списка1021"/>
    <w:next w:val="a2"/>
    <w:uiPriority w:val="99"/>
    <w:semiHidden/>
    <w:unhideWhenUsed/>
    <w:rsid w:val="00C35C7E"/>
  </w:style>
  <w:style w:type="numbering" w:customStyle="1" w:styleId="19210">
    <w:name w:val="Нет списка1921"/>
    <w:next w:val="a2"/>
    <w:uiPriority w:val="99"/>
    <w:semiHidden/>
    <w:unhideWhenUsed/>
    <w:rsid w:val="00C35C7E"/>
  </w:style>
  <w:style w:type="numbering" w:customStyle="1" w:styleId="2721">
    <w:name w:val="Нет списка2721"/>
    <w:next w:val="a2"/>
    <w:uiPriority w:val="99"/>
    <w:semiHidden/>
    <w:unhideWhenUsed/>
    <w:rsid w:val="00C35C7E"/>
  </w:style>
  <w:style w:type="numbering" w:customStyle="1" w:styleId="2021">
    <w:name w:val="Нет списка2021"/>
    <w:next w:val="a2"/>
    <w:uiPriority w:val="99"/>
    <w:semiHidden/>
    <w:unhideWhenUsed/>
    <w:rsid w:val="00C35C7E"/>
  </w:style>
  <w:style w:type="numbering" w:customStyle="1" w:styleId="11021">
    <w:name w:val="Нет списка11021"/>
    <w:next w:val="a2"/>
    <w:uiPriority w:val="99"/>
    <w:semiHidden/>
    <w:unhideWhenUsed/>
    <w:rsid w:val="00C35C7E"/>
  </w:style>
  <w:style w:type="numbering" w:customStyle="1" w:styleId="2821">
    <w:name w:val="Нет списка2821"/>
    <w:next w:val="a2"/>
    <w:uiPriority w:val="99"/>
    <w:semiHidden/>
    <w:unhideWhenUsed/>
    <w:rsid w:val="00C35C7E"/>
  </w:style>
  <w:style w:type="numbering" w:customStyle="1" w:styleId="2921">
    <w:name w:val="Нет списка2921"/>
    <w:next w:val="a2"/>
    <w:uiPriority w:val="99"/>
    <w:semiHidden/>
    <w:unhideWhenUsed/>
    <w:rsid w:val="00C35C7E"/>
  </w:style>
  <w:style w:type="numbering" w:customStyle="1" w:styleId="11521">
    <w:name w:val="Нет списка11521"/>
    <w:next w:val="a2"/>
    <w:uiPriority w:val="99"/>
    <w:semiHidden/>
    <w:unhideWhenUsed/>
    <w:rsid w:val="00C35C7E"/>
  </w:style>
  <w:style w:type="numbering" w:customStyle="1" w:styleId="21021">
    <w:name w:val="Нет списка21021"/>
    <w:next w:val="a2"/>
    <w:uiPriority w:val="99"/>
    <w:semiHidden/>
    <w:unhideWhenUsed/>
    <w:rsid w:val="00C35C7E"/>
  </w:style>
  <w:style w:type="numbering" w:customStyle="1" w:styleId="3021">
    <w:name w:val="Нет списка3021"/>
    <w:next w:val="a2"/>
    <w:uiPriority w:val="99"/>
    <w:semiHidden/>
    <w:unhideWhenUsed/>
    <w:rsid w:val="00C35C7E"/>
  </w:style>
  <w:style w:type="numbering" w:customStyle="1" w:styleId="34210">
    <w:name w:val="Нет списка3421"/>
    <w:next w:val="a2"/>
    <w:uiPriority w:val="99"/>
    <w:semiHidden/>
    <w:unhideWhenUsed/>
    <w:rsid w:val="00C35C7E"/>
  </w:style>
  <w:style w:type="numbering" w:customStyle="1" w:styleId="11621">
    <w:name w:val="Нет списка11621"/>
    <w:next w:val="a2"/>
    <w:uiPriority w:val="99"/>
    <w:semiHidden/>
    <w:unhideWhenUsed/>
    <w:rsid w:val="00C35C7E"/>
  </w:style>
  <w:style w:type="table" w:customStyle="1" w:styleId="19111">
    <w:name w:val="Сетка таблицы1911"/>
    <w:basedOn w:val="a1"/>
    <w:next w:val="aff1"/>
    <w:uiPriority w:val="59"/>
    <w:rsid w:val="00C35C7E"/>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Стиль1221"/>
    <w:rsid w:val="00C35C7E"/>
  </w:style>
  <w:style w:type="numbering" w:customStyle="1" w:styleId="22210">
    <w:name w:val="Стиль2221"/>
    <w:rsid w:val="00C35C7E"/>
  </w:style>
  <w:style w:type="numbering" w:customStyle="1" w:styleId="32211">
    <w:name w:val="Стиль3221"/>
    <w:rsid w:val="00C35C7E"/>
  </w:style>
  <w:style w:type="numbering" w:customStyle="1" w:styleId="11721">
    <w:name w:val="Нет списка11721"/>
    <w:next w:val="a2"/>
    <w:uiPriority w:val="99"/>
    <w:semiHidden/>
    <w:unhideWhenUsed/>
    <w:rsid w:val="00C35C7E"/>
  </w:style>
  <w:style w:type="numbering" w:customStyle="1" w:styleId="21421">
    <w:name w:val="Нет списка21421"/>
    <w:next w:val="a2"/>
    <w:uiPriority w:val="99"/>
    <w:semiHidden/>
    <w:unhideWhenUsed/>
    <w:rsid w:val="00C35C7E"/>
  </w:style>
  <w:style w:type="numbering" w:customStyle="1" w:styleId="3521">
    <w:name w:val="Нет списка3521"/>
    <w:next w:val="a2"/>
    <w:uiPriority w:val="99"/>
    <w:semiHidden/>
    <w:unhideWhenUsed/>
    <w:rsid w:val="00C35C7E"/>
  </w:style>
  <w:style w:type="numbering" w:customStyle="1" w:styleId="12421">
    <w:name w:val="Нет списка12421"/>
    <w:next w:val="a2"/>
    <w:uiPriority w:val="99"/>
    <w:semiHidden/>
    <w:unhideWhenUsed/>
    <w:rsid w:val="00C35C7E"/>
  </w:style>
  <w:style w:type="numbering" w:customStyle="1" w:styleId="21521">
    <w:name w:val="Нет списка21521"/>
    <w:next w:val="a2"/>
    <w:uiPriority w:val="99"/>
    <w:semiHidden/>
    <w:unhideWhenUsed/>
    <w:rsid w:val="00C35C7E"/>
  </w:style>
  <w:style w:type="numbering" w:customStyle="1" w:styleId="4421">
    <w:name w:val="Нет списка4421"/>
    <w:next w:val="a2"/>
    <w:uiPriority w:val="99"/>
    <w:semiHidden/>
    <w:unhideWhenUsed/>
    <w:rsid w:val="00C35C7E"/>
  </w:style>
  <w:style w:type="numbering" w:customStyle="1" w:styleId="13421">
    <w:name w:val="Нет списка13421"/>
    <w:next w:val="a2"/>
    <w:uiPriority w:val="99"/>
    <w:semiHidden/>
    <w:unhideWhenUsed/>
    <w:rsid w:val="00C35C7E"/>
  </w:style>
  <w:style w:type="numbering" w:customStyle="1" w:styleId="22421">
    <w:name w:val="Нет списка22421"/>
    <w:next w:val="a2"/>
    <w:uiPriority w:val="99"/>
    <w:semiHidden/>
    <w:unhideWhenUsed/>
    <w:rsid w:val="00C35C7E"/>
  </w:style>
  <w:style w:type="numbering" w:customStyle="1" w:styleId="5421">
    <w:name w:val="Нет списка5421"/>
    <w:next w:val="a2"/>
    <w:uiPriority w:val="99"/>
    <w:semiHidden/>
    <w:unhideWhenUsed/>
    <w:rsid w:val="00C35C7E"/>
  </w:style>
  <w:style w:type="numbering" w:customStyle="1" w:styleId="14421">
    <w:name w:val="Нет списка14421"/>
    <w:next w:val="a2"/>
    <w:uiPriority w:val="99"/>
    <w:semiHidden/>
    <w:unhideWhenUsed/>
    <w:rsid w:val="00C35C7E"/>
  </w:style>
  <w:style w:type="numbering" w:customStyle="1" w:styleId="23421">
    <w:name w:val="Нет списка23421"/>
    <w:next w:val="a2"/>
    <w:uiPriority w:val="99"/>
    <w:semiHidden/>
    <w:unhideWhenUsed/>
    <w:rsid w:val="00C35C7E"/>
  </w:style>
  <w:style w:type="numbering" w:customStyle="1" w:styleId="111121">
    <w:name w:val="Нет списка111121"/>
    <w:next w:val="a2"/>
    <w:uiPriority w:val="99"/>
    <w:semiHidden/>
    <w:unhideWhenUsed/>
    <w:rsid w:val="00C35C7E"/>
  </w:style>
  <w:style w:type="table" w:customStyle="1" w:styleId="-3411">
    <w:name w:val="Светлая заливка - Акцент 3411"/>
    <w:basedOn w:val="a1"/>
    <w:next w:val="-3"/>
    <w:uiPriority w:val="60"/>
    <w:rsid w:val="00C35C7E"/>
    <w:rPr>
      <w:color w:val="76923C"/>
      <w:sz w:val="22"/>
      <w:szCs w:val="22"/>
      <w:lang w:eastAsia="en-US"/>
    </w:rPr>
    <w:tblPr>
      <w:tblStyleRowBandSize w:val="1"/>
      <w:tblStyleColBandSize w:val="1"/>
      <w:tblBorders>
        <w:top w:val="single" w:sz="8" w:space="0" w:color="9BBB59"/>
        <w:bottom w:val="single" w:sz="8" w:space="0" w:color="9BBB59"/>
      </w:tblBorders>
    </w:tblPr>
    <w:tblStylePr w:type="firstRow">
      <w:pPr>
        <w:spacing w:beforeLines="0" w:beforeAutospacing="0" w:afterLines="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31111">
    <w:name w:val="Светлая заливка - Акцент 31111"/>
    <w:basedOn w:val="a1"/>
    <w:uiPriority w:val="60"/>
    <w:rsid w:val="00C35C7E"/>
    <w:rPr>
      <w:color w:val="76923C"/>
      <w:sz w:val="22"/>
      <w:szCs w:val="22"/>
      <w:lang w:eastAsia="en-US"/>
    </w:rPr>
    <w:tblPr>
      <w:tblStyleRowBandSize w:val="1"/>
      <w:tblStyleColBandSize w:val="1"/>
      <w:tblBorders>
        <w:top w:val="single" w:sz="8" w:space="0" w:color="9BBB59"/>
        <w:bottom w:val="single" w:sz="8" w:space="0" w:color="9BBB59"/>
      </w:tblBorders>
    </w:tblPr>
    <w:tblStylePr w:type="firstRow">
      <w:pPr>
        <w:spacing w:beforeLines="0" w:beforeAutospacing="0" w:afterLines="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32111">
    <w:name w:val="Светлая заливка - Акцент 32111"/>
    <w:basedOn w:val="a1"/>
    <w:uiPriority w:val="60"/>
    <w:rsid w:val="00C35C7E"/>
    <w:rPr>
      <w:color w:val="76923C"/>
      <w:sz w:val="22"/>
      <w:szCs w:val="22"/>
      <w:lang w:eastAsia="en-US"/>
    </w:rPr>
    <w:tblPr>
      <w:tblStyleRowBandSize w:val="1"/>
      <w:tblStyleColBandSize w:val="1"/>
      <w:tblBorders>
        <w:top w:val="single" w:sz="8" w:space="0" w:color="9BBB59"/>
        <w:bottom w:val="single" w:sz="8" w:space="0" w:color="9BBB59"/>
      </w:tblBorders>
    </w:tblPr>
    <w:tblStylePr w:type="firstRow">
      <w:pPr>
        <w:spacing w:beforeLines="0" w:beforeAutospacing="0" w:afterLines="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33111">
    <w:name w:val="Светлая заливка - Акцент 33111"/>
    <w:basedOn w:val="a1"/>
    <w:uiPriority w:val="60"/>
    <w:rsid w:val="00C35C7E"/>
    <w:rPr>
      <w:color w:val="76923C"/>
      <w:sz w:val="22"/>
      <w:szCs w:val="22"/>
      <w:lang w:eastAsia="en-US"/>
    </w:rPr>
    <w:tblPr>
      <w:tblStyleRowBandSize w:val="1"/>
      <w:tblStyleColBandSize w:val="1"/>
      <w:tblBorders>
        <w:top w:val="single" w:sz="8" w:space="0" w:color="9BBB59"/>
        <w:bottom w:val="single" w:sz="8" w:space="0" w:color="9BBB59"/>
      </w:tblBorders>
    </w:tblPr>
    <w:tblStylePr w:type="firstRow">
      <w:pPr>
        <w:spacing w:beforeLines="0" w:beforeAutospacing="0" w:afterLines="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numbering" w:customStyle="1" w:styleId="13210">
    <w:name w:val="Стиль1321"/>
    <w:rsid w:val="00C35C7E"/>
  </w:style>
  <w:style w:type="numbering" w:customStyle="1" w:styleId="111210">
    <w:name w:val="Стиль11121"/>
    <w:rsid w:val="00C35C7E"/>
  </w:style>
  <w:style w:type="numbering" w:customStyle="1" w:styleId="23210">
    <w:name w:val="Стиль2321"/>
    <w:rsid w:val="00C35C7E"/>
  </w:style>
  <w:style w:type="numbering" w:customStyle="1" w:styleId="311210">
    <w:name w:val="Стиль31121"/>
    <w:rsid w:val="00C35C7E"/>
  </w:style>
  <w:style w:type="numbering" w:customStyle="1" w:styleId="211210">
    <w:name w:val="Стиль21121"/>
    <w:rsid w:val="00C35C7E"/>
  </w:style>
  <w:style w:type="numbering" w:customStyle="1" w:styleId="33211">
    <w:name w:val="Стиль3321"/>
    <w:rsid w:val="00C35C7E"/>
  </w:style>
  <w:style w:type="numbering" w:customStyle="1" w:styleId="3621">
    <w:name w:val="Нет списка3621"/>
    <w:next w:val="a2"/>
    <w:uiPriority w:val="99"/>
    <w:semiHidden/>
    <w:unhideWhenUsed/>
    <w:rsid w:val="00C35C7E"/>
  </w:style>
  <w:style w:type="numbering" w:customStyle="1" w:styleId="37110">
    <w:name w:val="Нет списка3711"/>
    <w:next w:val="a2"/>
    <w:uiPriority w:val="99"/>
    <w:semiHidden/>
    <w:unhideWhenUsed/>
    <w:rsid w:val="00C35C7E"/>
  </w:style>
  <w:style w:type="numbering" w:customStyle="1" w:styleId="11811">
    <w:name w:val="Нет списка11811"/>
    <w:next w:val="a2"/>
    <w:uiPriority w:val="99"/>
    <w:semiHidden/>
    <w:unhideWhenUsed/>
    <w:rsid w:val="00C35C7E"/>
  </w:style>
  <w:style w:type="numbering" w:customStyle="1" w:styleId="11911">
    <w:name w:val="Нет списка11911"/>
    <w:next w:val="a2"/>
    <w:uiPriority w:val="99"/>
    <w:semiHidden/>
    <w:unhideWhenUsed/>
    <w:rsid w:val="00C35C7E"/>
  </w:style>
  <w:style w:type="numbering" w:customStyle="1" w:styleId="111211">
    <w:name w:val="Нет списка111211"/>
    <w:next w:val="a2"/>
    <w:uiPriority w:val="99"/>
    <w:semiHidden/>
    <w:unhideWhenUsed/>
    <w:rsid w:val="00C35C7E"/>
  </w:style>
  <w:style w:type="numbering" w:customStyle="1" w:styleId="21611">
    <w:name w:val="Нет списка21611"/>
    <w:next w:val="a2"/>
    <w:uiPriority w:val="99"/>
    <w:semiHidden/>
    <w:unhideWhenUsed/>
    <w:rsid w:val="00C35C7E"/>
  </w:style>
  <w:style w:type="numbering" w:customStyle="1" w:styleId="3811">
    <w:name w:val="Нет списка3811"/>
    <w:next w:val="a2"/>
    <w:uiPriority w:val="99"/>
    <w:semiHidden/>
    <w:unhideWhenUsed/>
    <w:rsid w:val="00C35C7E"/>
  </w:style>
  <w:style w:type="numbering" w:customStyle="1" w:styleId="12511">
    <w:name w:val="Нет списка12511"/>
    <w:next w:val="a2"/>
    <w:uiPriority w:val="99"/>
    <w:semiHidden/>
    <w:unhideWhenUsed/>
    <w:rsid w:val="00C35C7E"/>
  </w:style>
  <w:style w:type="numbering" w:customStyle="1" w:styleId="21711">
    <w:name w:val="Нет списка21711"/>
    <w:next w:val="a2"/>
    <w:uiPriority w:val="99"/>
    <w:semiHidden/>
    <w:unhideWhenUsed/>
    <w:rsid w:val="00C35C7E"/>
  </w:style>
  <w:style w:type="numbering" w:customStyle="1" w:styleId="4511">
    <w:name w:val="Нет списка4511"/>
    <w:next w:val="a2"/>
    <w:uiPriority w:val="99"/>
    <w:semiHidden/>
    <w:unhideWhenUsed/>
    <w:rsid w:val="00C35C7E"/>
  </w:style>
  <w:style w:type="numbering" w:customStyle="1" w:styleId="13511">
    <w:name w:val="Нет списка13511"/>
    <w:next w:val="a2"/>
    <w:uiPriority w:val="99"/>
    <w:semiHidden/>
    <w:unhideWhenUsed/>
    <w:rsid w:val="00C35C7E"/>
  </w:style>
  <w:style w:type="numbering" w:customStyle="1" w:styleId="22511">
    <w:name w:val="Нет списка22511"/>
    <w:next w:val="a2"/>
    <w:uiPriority w:val="99"/>
    <w:semiHidden/>
    <w:unhideWhenUsed/>
    <w:rsid w:val="00C35C7E"/>
  </w:style>
  <w:style w:type="numbering" w:customStyle="1" w:styleId="5511">
    <w:name w:val="Нет списка5511"/>
    <w:next w:val="a2"/>
    <w:uiPriority w:val="99"/>
    <w:semiHidden/>
    <w:unhideWhenUsed/>
    <w:rsid w:val="00C35C7E"/>
  </w:style>
  <w:style w:type="numbering" w:customStyle="1" w:styleId="14511">
    <w:name w:val="Нет списка14511"/>
    <w:next w:val="a2"/>
    <w:uiPriority w:val="99"/>
    <w:semiHidden/>
    <w:unhideWhenUsed/>
    <w:rsid w:val="00C35C7E"/>
  </w:style>
  <w:style w:type="numbering" w:customStyle="1" w:styleId="23511">
    <w:name w:val="Нет списка23511"/>
    <w:next w:val="a2"/>
    <w:uiPriority w:val="99"/>
    <w:semiHidden/>
    <w:unhideWhenUsed/>
    <w:rsid w:val="00C35C7E"/>
  </w:style>
  <w:style w:type="numbering" w:customStyle="1" w:styleId="61111">
    <w:name w:val="Нет списка6111"/>
    <w:next w:val="a2"/>
    <w:uiPriority w:val="99"/>
    <w:semiHidden/>
    <w:unhideWhenUsed/>
    <w:rsid w:val="00C35C7E"/>
  </w:style>
  <w:style w:type="numbering" w:customStyle="1" w:styleId="151110">
    <w:name w:val="Нет списка15111"/>
    <w:next w:val="a2"/>
    <w:uiPriority w:val="99"/>
    <w:semiHidden/>
    <w:unhideWhenUsed/>
    <w:rsid w:val="00C35C7E"/>
  </w:style>
  <w:style w:type="numbering" w:customStyle="1" w:styleId="14113">
    <w:name w:val="Стиль1411"/>
    <w:rsid w:val="00C35C7E"/>
  </w:style>
  <w:style w:type="numbering" w:customStyle="1" w:styleId="24111">
    <w:name w:val="Стиль2411"/>
    <w:rsid w:val="00C35C7E"/>
  </w:style>
  <w:style w:type="numbering" w:customStyle="1" w:styleId="34111">
    <w:name w:val="Стиль3411"/>
    <w:rsid w:val="00C35C7E"/>
  </w:style>
  <w:style w:type="numbering" w:customStyle="1" w:styleId="112111">
    <w:name w:val="Нет списка112111"/>
    <w:next w:val="a2"/>
    <w:uiPriority w:val="99"/>
    <w:semiHidden/>
    <w:unhideWhenUsed/>
    <w:rsid w:val="00C35C7E"/>
  </w:style>
  <w:style w:type="numbering" w:customStyle="1" w:styleId="241110">
    <w:name w:val="Нет списка24111"/>
    <w:next w:val="a2"/>
    <w:uiPriority w:val="99"/>
    <w:semiHidden/>
    <w:unhideWhenUsed/>
    <w:rsid w:val="00C35C7E"/>
  </w:style>
  <w:style w:type="numbering" w:customStyle="1" w:styleId="311111">
    <w:name w:val="Нет списка31111"/>
    <w:next w:val="a2"/>
    <w:uiPriority w:val="99"/>
    <w:semiHidden/>
    <w:unhideWhenUsed/>
    <w:rsid w:val="00C35C7E"/>
  </w:style>
  <w:style w:type="numbering" w:customStyle="1" w:styleId="121111">
    <w:name w:val="Нет списка121111"/>
    <w:next w:val="a2"/>
    <w:uiPriority w:val="99"/>
    <w:semiHidden/>
    <w:unhideWhenUsed/>
    <w:rsid w:val="00C35C7E"/>
  </w:style>
  <w:style w:type="numbering" w:customStyle="1" w:styleId="2111110">
    <w:name w:val="Нет списка211111"/>
    <w:next w:val="a2"/>
    <w:uiPriority w:val="99"/>
    <w:semiHidden/>
    <w:unhideWhenUsed/>
    <w:rsid w:val="00C35C7E"/>
  </w:style>
  <w:style w:type="numbering" w:customStyle="1" w:styleId="411110">
    <w:name w:val="Нет списка41111"/>
    <w:next w:val="a2"/>
    <w:uiPriority w:val="99"/>
    <w:semiHidden/>
    <w:unhideWhenUsed/>
    <w:rsid w:val="00C35C7E"/>
  </w:style>
  <w:style w:type="numbering" w:customStyle="1" w:styleId="131111">
    <w:name w:val="Нет списка131111"/>
    <w:next w:val="a2"/>
    <w:uiPriority w:val="99"/>
    <w:semiHidden/>
    <w:unhideWhenUsed/>
    <w:rsid w:val="00C35C7E"/>
  </w:style>
  <w:style w:type="numbering" w:customStyle="1" w:styleId="221111">
    <w:name w:val="Нет списка221111"/>
    <w:next w:val="a2"/>
    <w:uiPriority w:val="99"/>
    <w:semiHidden/>
    <w:unhideWhenUsed/>
    <w:rsid w:val="00C35C7E"/>
  </w:style>
  <w:style w:type="numbering" w:customStyle="1" w:styleId="511110">
    <w:name w:val="Нет списка51111"/>
    <w:next w:val="a2"/>
    <w:uiPriority w:val="99"/>
    <w:semiHidden/>
    <w:unhideWhenUsed/>
    <w:rsid w:val="00C35C7E"/>
  </w:style>
  <w:style w:type="numbering" w:customStyle="1" w:styleId="141111">
    <w:name w:val="Нет списка141111"/>
    <w:next w:val="a2"/>
    <w:uiPriority w:val="99"/>
    <w:semiHidden/>
    <w:unhideWhenUsed/>
    <w:rsid w:val="00C35C7E"/>
  </w:style>
  <w:style w:type="numbering" w:customStyle="1" w:styleId="231111">
    <w:name w:val="Нет списка231111"/>
    <w:next w:val="a2"/>
    <w:uiPriority w:val="99"/>
    <w:semiHidden/>
    <w:unhideWhenUsed/>
    <w:rsid w:val="00C35C7E"/>
  </w:style>
  <w:style w:type="numbering" w:customStyle="1" w:styleId="71111">
    <w:name w:val="Нет списка7111"/>
    <w:next w:val="a2"/>
    <w:uiPriority w:val="99"/>
    <w:semiHidden/>
    <w:unhideWhenUsed/>
    <w:rsid w:val="00C35C7E"/>
  </w:style>
  <w:style w:type="numbering" w:customStyle="1" w:styleId="16111">
    <w:name w:val="Нет списка16111"/>
    <w:next w:val="a2"/>
    <w:uiPriority w:val="99"/>
    <w:semiHidden/>
    <w:unhideWhenUsed/>
    <w:rsid w:val="00C35C7E"/>
  </w:style>
  <w:style w:type="numbering" w:customStyle="1" w:styleId="112110">
    <w:name w:val="Стиль11211"/>
    <w:rsid w:val="00C35C7E"/>
  </w:style>
  <w:style w:type="numbering" w:customStyle="1" w:styleId="212111">
    <w:name w:val="Стиль21211"/>
    <w:rsid w:val="00C35C7E"/>
  </w:style>
  <w:style w:type="numbering" w:customStyle="1" w:styleId="312110">
    <w:name w:val="Стиль31211"/>
    <w:rsid w:val="00C35C7E"/>
  </w:style>
  <w:style w:type="numbering" w:customStyle="1" w:styleId="113111">
    <w:name w:val="Нет списка113111"/>
    <w:next w:val="a2"/>
    <w:uiPriority w:val="99"/>
    <w:semiHidden/>
    <w:unhideWhenUsed/>
    <w:rsid w:val="00C35C7E"/>
  </w:style>
  <w:style w:type="numbering" w:customStyle="1" w:styleId="25111">
    <w:name w:val="Нет списка25111"/>
    <w:next w:val="a2"/>
    <w:uiPriority w:val="99"/>
    <w:semiHidden/>
    <w:unhideWhenUsed/>
    <w:rsid w:val="00C35C7E"/>
  </w:style>
  <w:style w:type="numbering" w:customStyle="1" w:styleId="321110">
    <w:name w:val="Нет списка32111"/>
    <w:next w:val="a2"/>
    <w:uiPriority w:val="99"/>
    <w:semiHidden/>
    <w:unhideWhenUsed/>
    <w:rsid w:val="00C35C7E"/>
  </w:style>
  <w:style w:type="numbering" w:customStyle="1" w:styleId="122111">
    <w:name w:val="Нет списка122111"/>
    <w:next w:val="a2"/>
    <w:uiPriority w:val="99"/>
    <w:semiHidden/>
    <w:unhideWhenUsed/>
    <w:rsid w:val="00C35C7E"/>
  </w:style>
  <w:style w:type="numbering" w:customStyle="1" w:styleId="2121110">
    <w:name w:val="Нет списка212111"/>
    <w:next w:val="a2"/>
    <w:uiPriority w:val="99"/>
    <w:semiHidden/>
    <w:unhideWhenUsed/>
    <w:rsid w:val="00C35C7E"/>
  </w:style>
  <w:style w:type="numbering" w:customStyle="1" w:styleId="421110">
    <w:name w:val="Нет списка42111"/>
    <w:next w:val="a2"/>
    <w:uiPriority w:val="99"/>
    <w:semiHidden/>
    <w:unhideWhenUsed/>
    <w:rsid w:val="00C35C7E"/>
  </w:style>
  <w:style w:type="numbering" w:customStyle="1" w:styleId="132111">
    <w:name w:val="Нет списка132111"/>
    <w:next w:val="a2"/>
    <w:uiPriority w:val="99"/>
    <w:semiHidden/>
    <w:unhideWhenUsed/>
    <w:rsid w:val="00C35C7E"/>
  </w:style>
  <w:style w:type="numbering" w:customStyle="1" w:styleId="222111">
    <w:name w:val="Нет списка222111"/>
    <w:next w:val="a2"/>
    <w:uiPriority w:val="99"/>
    <w:semiHidden/>
    <w:unhideWhenUsed/>
    <w:rsid w:val="00C35C7E"/>
  </w:style>
  <w:style w:type="numbering" w:customStyle="1" w:styleId="521110">
    <w:name w:val="Нет списка52111"/>
    <w:next w:val="a2"/>
    <w:uiPriority w:val="99"/>
    <w:semiHidden/>
    <w:unhideWhenUsed/>
    <w:rsid w:val="00C35C7E"/>
  </w:style>
  <w:style w:type="numbering" w:customStyle="1" w:styleId="142111">
    <w:name w:val="Нет списка142111"/>
    <w:next w:val="a2"/>
    <w:uiPriority w:val="99"/>
    <w:semiHidden/>
    <w:unhideWhenUsed/>
    <w:rsid w:val="00C35C7E"/>
  </w:style>
  <w:style w:type="numbering" w:customStyle="1" w:styleId="232111">
    <w:name w:val="Нет списка232111"/>
    <w:next w:val="a2"/>
    <w:uiPriority w:val="99"/>
    <w:semiHidden/>
    <w:unhideWhenUsed/>
    <w:rsid w:val="00C35C7E"/>
  </w:style>
  <w:style w:type="numbering" w:customStyle="1" w:styleId="8111">
    <w:name w:val="Нет списка8111"/>
    <w:next w:val="a2"/>
    <w:uiPriority w:val="99"/>
    <w:semiHidden/>
    <w:unhideWhenUsed/>
    <w:rsid w:val="00C35C7E"/>
  </w:style>
  <w:style w:type="numbering" w:customStyle="1" w:styleId="17111">
    <w:name w:val="Нет списка17111"/>
    <w:next w:val="a2"/>
    <w:uiPriority w:val="99"/>
    <w:semiHidden/>
    <w:unhideWhenUsed/>
    <w:rsid w:val="00C35C7E"/>
  </w:style>
  <w:style w:type="numbering" w:customStyle="1" w:styleId="9111">
    <w:name w:val="Нет списка9111"/>
    <w:next w:val="a2"/>
    <w:uiPriority w:val="99"/>
    <w:semiHidden/>
    <w:unhideWhenUsed/>
    <w:rsid w:val="00C35C7E"/>
  </w:style>
  <w:style w:type="numbering" w:customStyle="1" w:styleId="18111">
    <w:name w:val="Нет списка18111"/>
    <w:next w:val="a2"/>
    <w:uiPriority w:val="99"/>
    <w:semiHidden/>
    <w:unhideWhenUsed/>
    <w:rsid w:val="00C35C7E"/>
  </w:style>
  <w:style w:type="numbering" w:customStyle="1" w:styleId="114111">
    <w:name w:val="Нет списка114111"/>
    <w:next w:val="a2"/>
    <w:uiPriority w:val="99"/>
    <w:semiHidden/>
    <w:unhideWhenUsed/>
    <w:rsid w:val="00C35C7E"/>
  </w:style>
  <w:style w:type="numbering" w:customStyle="1" w:styleId="26111">
    <w:name w:val="Нет списка26111"/>
    <w:next w:val="a2"/>
    <w:uiPriority w:val="99"/>
    <w:semiHidden/>
    <w:unhideWhenUsed/>
    <w:rsid w:val="00C35C7E"/>
  </w:style>
  <w:style w:type="numbering" w:customStyle="1" w:styleId="331110">
    <w:name w:val="Нет списка33111"/>
    <w:next w:val="a2"/>
    <w:uiPriority w:val="99"/>
    <w:semiHidden/>
    <w:unhideWhenUsed/>
    <w:rsid w:val="00C35C7E"/>
  </w:style>
  <w:style w:type="numbering" w:customStyle="1" w:styleId="123111">
    <w:name w:val="Нет списка123111"/>
    <w:next w:val="a2"/>
    <w:uiPriority w:val="99"/>
    <w:semiHidden/>
    <w:unhideWhenUsed/>
    <w:rsid w:val="00C35C7E"/>
  </w:style>
  <w:style w:type="numbering" w:customStyle="1" w:styleId="213111">
    <w:name w:val="Нет списка213111"/>
    <w:next w:val="a2"/>
    <w:uiPriority w:val="99"/>
    <w:semiHidden/>
    <w:unhideWhenUsed/>
    <w:rsid w:val="00C35C7E"/>
  </w:style>
  <w:style w:type="numbering" w:customStyle="1" w:styleId="431110">
    <w:name w:val="Нет списка43111"/>
    <w:next w:val="a2"/>
    <w:uiPriority w:val="99"/>
    <w:semiHidden/>
    <w:unhideWhenUsed/>
    <w:rsid w:val="00C35C7E"/>
  </w:style>
  <w:style w:type="numbering" w:customStyle="1" w:styleId="133111">
    <w:name w:val="Нет списка133111"/>
    <w:next w:val="a2"/>
    <w:uiPriority w:val="99"/>
    <w:semiHidden/>
    <w:unhideWhenUsed/>
    <w:rsid w:val="00C35C7E"/>
  </w:style>
  <w:style w:type="numbering" w:customStyle="1" w:styleId="223111">
    <w:name w:val="Нет списка223111"/>
    <w:next w:val="a2"/>
    <w:uiPriority w:val="99"/>
    <w:semiHidden/>
    <w:unhideWhenUsed/>
    <w:rsid w:val="00C35C7E"/>
  </w:style>
  <w:style w:type="numbering" w:customStyle="1" w:styleId="531110">
    <w:name w:val="Нет списка53111"/>
    <w:next w:val="a2"/>
    <w:uiPriority w:val="99"/>
    <w:semiHidden/>
    <w:unhideWhenUsed/>
    <w:rsid w:val="00C35C7E"/>
  </w:style>
  <w:style w:type="numbering" w:customStyle="1" w:styleId="143111">
    <w:name w:val="Нет списка143111"/>
    <w:next w:val="a2"/>
    <w:uiPriority w:val="99"/>
    <w:semiHidden/>
    <w:unhideWhenUsed/>
    <w:rsid w:val="00C35C7E"/>
  </w:style>
  <w:style w:type="numbering" w:customStyle="1" w:styleId="233111">
    <w:name w:val="Нет списка233111"/>
    <w:next w:val="a2"/>
    <w:uiPriority w:val="99"/>
    <w:semiHidden/>
    <w:unhideWhenUsed/>
    <w:rsid w:val="00C35C7E"/>
  </w:style>
  <w:style w:type="numbering" w:customStyle="1" w:styleId="10111">
    <w:name w:val="Нет списка10111"/>
    <w:next w:val="a2"/>
    <w:uiPriority w:val="99"/>
    <w:semiHidden/>
    <w:unhideWhenUsed/>
    <w:rsid w:val="00C35C7E"/>
  </w:style>
  <w:style w:type="numbering" w:customStyle="1" w:styleId="191110">
    <w:name w:val="Нет списка19111"/>
    <w:next w:val="a2"/>
    <w:uiPriority w:val="99"/>
    <w:semiHidden/>
    <w:unhideWhenUsed/>
    <w:rsid w:val="00C35C7E"/>
  </w:style>
  <w:style w:type="numbering" w:customStyle="1" w:styleId="27111">
    <w:name w:val="Нет списка27111"/>
    <w:next w:val="a2"/>
    <w:uiPriority w:val="99"/>
    <w:semiHidden/>
    <w:unhideWhenUsed/>
    <w:rsid w:val="00C35C7E"/>
  </w:style>
  <w:style w:type="numbering" w:customStyle="1" w:styleId="20111">
    <w:name w:val="Нет списка20111"/>
    <w:next w:val="a2"/>
    <w:uiPriority w:val="99"/>
    <w:semiHidden/>
    <w:unhideWhenUsed/>
    <w:rsid w:val="00C35C7E"/>
  </w:style>
  <w:style w:type="numbering" w:customStyle="1" w:styleId="110111">
    <w:name w:val="Нет списка110111"/>
    <w:next w:val="a2"/>
    <w:uiPriority w:val="99"/>
    <w:semiHidden/>
    <w:unhideWhenUsed/>
    <w:rsid w:val="00C35C7E"/>
  </w:style>
  <w:style w:type="numbering" w:customStyle="1" w:styleId="28111">
    <w:name w:val="Нет списка28111"/>
    <w:next w:val="a2"/>
    <w:uiPriority w:val="99"/>
    <w:semiHidden/>
    <w:unhideWhenUsed/>
    <w:rsid w:val="00C35C7E"/>
  </w:style>
  <w:style w:type="numbering" w:customStyle="1" w:styleId="29111">
    <w:name w:val="Нет списка29111"/>
    <w:next w:val="a2"/>
    <w:uiPriority w:val="99"/>
    <w:semiHidden/>
    <w:unhideWhenUsed/>
    <w:rsid w:val="00C35C7E"/>
  </w:style>
  <w:style w:type="numbering" w:customStyle="1" w:styleId="115111">
    <w:name w:val="Нет списка115111"/>
    <w:next w:val="a2"/>
    <w:uiPriority w:val="99"/>
    <w:semiHidden/>
    <w:unhideWhenUsed/>
    <w:rsid w:val="00C35C7E"/>
  </w:style>
  <w:style w:type="numbering" w:customStyle="1" w:styleId="210111">
    <w:name w:val="Нет списка210111"/>
    <w:next w:val="a2"/>
    <w:uiPriority w:val="99"/>
    <w:semiHidden/>
    <w:unhideWhenUsed/>
    <w:rsid w:val="00C35C7E"/>
  </w:style>
  <w:style w:type="numbering" w:customStyle="1" w:styleId="30111">
    <w:name w:val="Нет списка30111"/>
    <w:next w:val="a2"/>
    <w:uiPriority w:val="99"/>
    <w:semiHidden/>
    <w:unhideWhenUsed/>
    <w:rsid w:val="00C35C7E"/>
  </w:style>
  <w:style w:type="numbering" w:customStyle="1" w:styleId="341110">
    <w:name w:val="Нет списка34111"/>
    <w:next w:val="a2"/>
    <w:uiPriority w:val="99"/>
    <w:semiHidden/>
    <w:unhideWhenUsed/>
    <w:rsid w:val="00C35C7E"/>
  </w:style>
  <w:style w:type="numbering" w:customStyle="1" w:styleId="116111">
    <w:name w:val="Нет списка116111"/>
    <w:next w:val="a2"/>
    <w:uiPriority w:val="99"/>
    <w:semiHidden/>
    <w:unhideWhenUsed/>
    <w:rsid w:val="00C35C7E"/>
  </w:style>
  <w:style w:type="numbering" w:customStyle="1" w:styleId="121110">
    <w:name w:val="Стиль12111"/>
    <w:rsid w:val="00C35C7E"/>
  </w:style>
  <w:style w:type="numbering" w:customStyle="1" w:styleId="221110">
    <w:name w:val="Стиль22111"/>
    <w:rsid w:val="00C35C7E"/>
  </w:style>
  <w:style w:type="numbering" w:customStyle="1" w:styleId="321111">
    <w:name w:val="Стиль32111"/>
    <w:rsid w:val="00C35C7E"/>
  </w:style>
  <w:style w:type="numbering" w:customStyle="1" w:styleId="117111">
    <w:name w:val="Нет списка117111"/>
    <w:next w:val="a2"/>
    <w:uiPriority w:val="99"/>
    <w:semiHidden/>
    <w:unhideWhenUsed/>
    <w:rsid w:val="00C35C7E"/>
  </w:style>
  <w:style w:type="numbering" w:customStyle="1" w:styleId="214111">
    <w:name w:val="Нет списка214111"/>
    <w:next w:val="a2"/>
    <w:uiPriority w:val="99"/>
    <w:semiHidden/>
    <w:unhideWhenUsed/>
    <w:rsid w:val="00C35C7E"/>
  </w:style>
  <w:style w:type="numbering" w:customStyle="1" w:styleId="35111">
    <w:name w:val="Нет списка35111"/>
    <w:next w:val="a2"/>
    <w:uiPriority w:val="99"/>
    <w:semiHidden/>
    <w:unhideWhenUsed/>
    <w:rsid w:val="00C35C7E"/>
  </w:style>
  <w:style w:type="numbering" w:customStyle="1" w:styleId="124111">
    <w:name w:val="Нет списка124111"/>
    <w:next w:val="a2"/>
    <w:uiPriority w:val="99"/>
    <w:semiHidden/>
    <w:unhideWhenUsed/>
    <w:rsid w:val="00C35C7E"/>
  </w:style>
  <w:style w:type="numbering" w:customStyle="1" w:styleId="215111">
    <w:name w:val="Нет списка215111"/>
    <w:next w:val="a2"/>
    <w:uiPriority w:val="99"/>
    <w:semiHidden/>
    <w:unhideWhenUsed/>
    <w:rsid w:val="00C35C7E"/>
  </w:style>
  <w:style w:type="numbering" w:customStyle="1" w:styleId="44111">
    <w:name w:val="Нет списка44111"/>
    <w:next w:val="a2"/>
    <w:uiPriority w:val="99"/>
    <w:semiHidden/>
    <w:unhideWhenUsed/>
    <w:rsid w:val="00C35C7E"/>
  </w:style>
  <w:style w:type="numbering" w:customStyle="1" w:styleId="134111">
    <w:name w:val="Нет списка134111"/>
    <w:next w:val="a2"/>
    <w:uiPriority w:val="99"/>
    <w:semiHidden/>
    <w:unhideWhenUsed/>
    <w:rsid w:val="00C35C7E"/>
  </w:style>
  <w:style w:type="numbering" w:customStyle="1" w:styleId="224111">
    <w:name w:val="Нет списка224111"/>
    <w:next w:val="a2"/>
    <w:uiPriority w:val="99"/>
    <w:semiHidden/>
    <w:unhideWhenUsed/>
    <w:rsid w:val="00C35C7E"/>
  </w:style>
  <w:style w:type="numbering" w:customStyle="1" w:styleId="54111">
    <w:name w:val="Нет списка54111"/>
    <w:next w:val="a2"/>
    <w:uiPriority w:val="99"/>
    <w:semiHidden/>
    <w:unhideWhenUsed/>
    <w:rsid w:val="00C35C7E"/>
  </w:style>
  <w:style w:type="numbering" w:customStyle="1" w:styleId="144111">
    <w:name w:val="Нет списка144111"/>
    <w:next w:val="a2"/>
    <w:uiPriority w:val="99"/>
    <w:semiHidden/>
    <w:unhideWhenUsed/>
    <w:rsid w:val="00C35C7E"/>
  </w:style>
  <w:style w:type="numbering" w:customStyle="1" w:styleId="234111">
    <w:name w:val="Нет списка234111"/>
    <w:next w:val="a2"/>
    <w:uiPriority w:val="99"/>
    <w:semiHidden/>
    <w:unhideWhenUsed/>
    <w:rsid w:val="00C35C7E"/>
  </w:style>
  <w:style w:type="numbering" w:customStyle="1" w:styleId="1111121">
    <w:name w:val="Нет списка1111121"/>
    <w:next w:val="a2"/>
    <w:uiPriority w:val="99"/>
    <w:semiHidden/>
    <w:unhideWhenUsed/>
    <w:rsid w:val="00C35C7E"/>
  </w:style>
  <w:style w:type="numbering" w:customStyle="1" w:styleId="131110">
    <w:name w:val="Стиль13111"/>
    <w:rsid w:val="00C35C7E"/>
  </w:style>
  <w:style w:type="numbering" w:customStyle="1" w:styleId="1111110">
    <w:name w:val="Стиль111111"/>
    <w:rsid w:val="00C35C7E"/>
  </w:style>
  <w:style w:type="numbering" w:customStyle="1" w:styleId="231110">
    <w:name w:val="Стиль23111"/>
    <w:rsid w:val="00C35C7E"/>
  </w:style>
  <w:style w:type="numbering" w:customStyle="1" w:styleId="3111110">
    <w:name w:val="Стиль311111"/>
    <w:rsid w:val="00C35C7E"/>
  </w:style>
  <w:style w:type="numbering" w:customStyle="1" w:styleId="2111111">
    <w:name w:val="Стиль211111"/>
    <w:rsid w:val="00C35C7E"/>
  </w:style>
  <w:style w:type="numbering" w:customStyle="1" w:styleId="331111">
    <w:name w:val="Стиль33111"/>
    <w:rsid w:val="00C35C7E"/>
  </w:style>
  <w:style w:type="numbering" w:customStyle="1" w:styleId="36111">
    <w:name w:val="Нет списка36111"/>
    <w:next w:val="a2"/>
    <w:uiPriority w:val="99"/>
    <w:semiHidden/>
    <w:unhideWhenUsed/>
    <w:rsid w:val="00C35C7E"/>
  </w:style>
  <w:style w:type="numbering" w:customStyle="1" w:styleId="15112">
    <w:name w:val="Стиль1511"/>
    <w:rsid w:val="00C35C7E"/>
  </w:style>
  <w:style w:type="numbering" w:customStyle="1" w:styleId="25110">
    <w:name w:val="Стиль2511"/>
    <w:rsid w:val="00C35C7E"/>
  </w:style>
  <w:style w:type="numbering" w:customStyle="1" w:styleId="35110">
    <w:name w:val="Стиль3511"/>
    <w:rsid w:val="00C35C7E"/>
  </w:style>
  <w:style w:type="numbering" w:customStyle="1" w:styleId="113110">
    <w:name w:val="Стиль11311"/>
    <w:rsid w:val="00C35C7E"/>
  </w:style>
  <w:style w:type="numbering" w:customStyle="1" w:styleId="213110">
    <w:name w:val="Стиль21311"/>
    <w:rsid w:val="00C35C7E"/>
  </w:style>
  <w:style w:type="numbering" w:customStyle="1" w:styleId="31311">
    <w:name w:val="Стиль31311"/>
    <w:rsid w:val="00C35C7E"/>
  </w:style>
  <w:style w:type="numbering" w:customStyle="1" w:styleId="16110">
    <w:name w:val="Стиль1611"/>
    <w:rsid w:val="00C35C7E"/>
  </w:style>
  <w:style w:type="numbering" w:customStyle="1" w:styleId="26110">
    <w:name w:val="Стиль2611"/>
    <w:rsid w:val="00C35C7E"/>
  </w:style>
  <w:style w:type="numbering" w:customStyle="1" w:styleId="36110">
    <w:name w:val="Стиль3611"/>
    <w:rsid w:val="00C35C7E"/>
  </w:style>
  <w:style w:type="numbering" w:customStyle="1" w:styleId="114110">
    <w:name w:val="Стиль11411"/>
    <w:rsid w:val="00C35C7E"/>
  </w:style>
  <w:style w:type="numbering" w:customStyle="1" w:styleId="214110">
    <w:name w:val="Стиль21411"/>
    <w:rsid w:val="00C35C7E"/>
  </w:style>
  <w:style w:type="numbering" w:customStyle="1" w:styleId="31411">
    <w:name w:val="Стиль31411"/>
    <w:rsid w:val="00C35C7E"/>
  </w:style>
  <w:style w:type="character" w:customStyle="1" w:styleId="NoSpacingChar">
    <w:name w:val="No Spacing Char"/>
    <w:link w:val="2f1"/>
    <w:rsid w:val="00F21221"/>
    <w:rPr>
      <w:rFonts w:ascii="Times New Roman" w:eastAsia="Times New Roman" w:hAnsi="Times New Roman"/>
    </w:rPr>
  </w:style>
  <w:style w:type="paragraph" w:customStyle="1" w:styleId="2f1">
    <w:name w:val="Без интервала2"/>
    <w:link w:val="NoSpacingChar"/>
    <w:rsid w:val="00F21221"/>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0">
    <w:name w:val="16"/>
    <w:pPr>
      <w:numPr>
        <w:numId w:val="4"/>
      </w:numPr>
    </w:pPr>
  </w:style>
  <w:style w:type="numbering" w:customStyle="1" w:styleId="20">
    <w:name w:val="114"/>
    <w:pPr>
      <w:numPr>
        <w:numId w:val="1"/>
      </w:numPr>
    </w:pPr>
  </w:style>
  <w:style w:type="numbering" w:customStyle="1" w:styleId="30">
    <w:name w:val="26"/>
    <w:pPr>
      <w:numPr>
        <w:numId w:val="5"/>
      </w:numPr>
    </w:pPr>
  </w:style>
  <w:style w:type="numbering" w:customStyle="1" w:styleId="40">
    <w:name w:val="314"/>
    <w:pPr>
      <w:numPr>
        <w:numId w:val="3"/>
      </w:numPr>
    </w:pPr>
  </w:style>
  <w:style w:type="numbering" w:customStyle="1" w:styleId="50">
    <w:name w:val="214"/>
    <w:pPr>
      <w:numPr>
        <w:numId w:val="2"/>
      </w:numPr>
    </w:pPr>
  </w:style>
  <w:style w:type="numbering" w:customStyle="1" w:styleId="60">
    <w:name w:val="36"/>
    <w:pPr>
      <w:numPr>
        <w:numId w:val="6"/>
      </w:numPr>
    </w:pPr>
  </w:style>
  <w:style w:type="numbering" w:customStyle="1" w:styleId="70">
    <w:name w:val="35"/>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1266">
      <w:bodyDiv w:val="1"/>
      <w:marLeft w:val="0"/>
      <w:marRight w:val="0"/>
      <w:marTop w:val="0"/>
      <w:marBottom w:val="0"/>
      <w:divBdr>
        <w:top w:val="none" w:sz="0" w:space="0" w:color="auto"/>
        <w:left w:val="none" w:sz="0" w:space="0" w:color="auto"/>
        <w:bottom w:val="none" w:sz="0" w:space="0" w:color="auto"/>
        <w:right w:val="none" w:sz="0" w:space="0" w:color="auto"/>
      </w:divBdr>
    </w:div>
    <w:div w:id="8066844">
      <w:bodyDiv w:val="1"/>
      <w:marLeft w:val="0"/>
      <w:marRight w:val="0"/>
      <w:marTop w:val="0"/>
      <w:marBottom w:val="0"/>
      <w:divBdr>
        <w:top w:val="none" w:sz="0" w:space="0" w:color="auto"/>
        <w:left w:val="none" w:sz="0" w:space="0" w:color="auto"/>
        <w:bottom w:val="none" w:sz="0" w:space="0" w:color="auto"/>
        <w:right w:val="none" w:sz="0" w:space="0" w:color="auto"/>
      </w:divBdr>
    </w:div>
    <w:div w:id="39523492">
      <w:bodyDiv w:val="1"/>
      <w:marLeft w:val="0"/>
      <w:marRight w:val="0"/>
      <w:marTop w:val="0"/>
      <w:marBottom w:val="0"/>
      <w:divBdr>
        <w:top w:val="none" w:sz="0" w:space="0" w:color="auto"/>
        <w:left w:val="none" w:sz="0" w:space="0" w:color="auto"/>
        <w:bottom w:val="none" w:sz="0" w:space="0" w:color="auto"/>
        <w:right w:val="none" w:sz="0" w:space="0" w:color="auto"/>
      </w:divBdr>
    </w:div>
    <w:div w:id="46298954">
      <w:bodyDiv w:val="1"/>
      <w:marLeft w:val="0"/>
      <w:marRight w:val="0"/>
      <w:marTop w:val="0"/>
      <w:marBottom w:val="0"/>
      <w:divBdr>
        <w:top w:val="none" w:sz="0" w:space="0" w:color="auto"/>
        <w:left w:val="none" w:sz="0" w:space="0" w:color="auto"/>
        <w:bottom w:val="none" w:sz="0" w:space="0" w:color="auto"/>
        <w:right w:val="none" w:sz="0" w:space="0" w:color="auto"/>
      </w:divBdr>
    </w:div>
    <w:div w:id="71438832">
      <w:bodyDiv w:val="1"/>
      <w:marLeft w:val="0"/>
      <w:marRight w:val="0"/>
      <w:marTop w:val="0"/>
      <w:marBottom w:val="0"/>
      <w:divBdr>
        <w:top w:val="none" w:sz="0" w:space="0" w:color="auto"/>
        <w:left w:val="none" w:sz="0" w:space="0" w:color="auto"/>
        <w:bottom w:val="none" w:sz="0" w:space="0" w:color="auto"/>
        <w:right w:val="none" w:sz="0" w:space="0" w:color="auto"/>
      </w:divBdr>
    </w:div>
    <w:div w:id="91242604">
      <w:bodyDiv w:val="1"/>
      <w:marLeft w:val="0"/>
      <w:marRight w:val="0"/>
      <w:marTop w:val="0"/>
      <w:marBottom w:val="0"/>
      <w:divBdr>
        <w:top w:val="none" w:sz="0" w:space="0" w:color="auto"/>
        <w:left w:val="none" w:sz="0" w:space="0" w:color="auto"/>
        <w:bottom w:val="none" w:sz="0" w:space="0" w:color="auto"/>
        <w:right w:val="none" w:sz="0" w:space="0" w:color="auto"/>
      </w:divBdr>
    </w:div>
    <w:div w:id="114107191">
      <w:bodyDiv w:val="1"/>
      <w:marLeft w:val="0"/>
      <w:marRight w:val="0"/>
      <w:marTop w:val="0"/>
      <w:marBottom w:val="0"/>
      <w:divBdr>
        <w:top w:val="none" w:sz="0" w:space="0" w:color="auto"/>
        <w:left w:val="none" w:sz="0" w:space="0" w:color="auto"/>
        <w:bottom w:val="none" w:sz="0" w:space="0" w:color="auto"/>
        <w:right w:val="none" w:sz="0" w:space="0" w:color="auto"/>
      </w:divBdr>
    </w:div>
    <w:div w:id="139857697">
      <w:bodyDiv w:val="1"/>
      <w:marLeft w:val="0"/>
      <w:marRight w:val="0"/>
      <w:marTop w:val="0"/>
      <w:marBottom w:val="0"/>
      <w:divBdr>
        <w:top w:val="none" w:sz="0" w:space="0" w:color="auto"/>
        <w:left w:val="none" w:sz="0" w:space="0" w:color="auto"/>
        <w:bottom w:val="none" w:sz="0" w:space="0" w:color="auto"/>
        <w:right w:val="none" w:sz="0" w:space="0" w:color="auto"/>
      </w:divBdr>
    </w:div>
    <w:div w:id="159278969">
      <w:bodyDiv w:val="1"/>
      <w:marLeft w:val="0"/>
      <w:marRight w:val="0"/>
      <w:marTop w:val="0"/>
      <w:marBottom w:val="0"/>
      <w:divBdr>
        <w:top w:val="none" w:sz="0" w:space="0" w:color="auto"/>
        <w:left w:val="none" w:sz="0" w:space="0" w:color="auto"/>
        <w:bottom w:val="none" w:sz="0" w:space="0" w:color="auto"/>
        <w:right w:val="none" w:sz="0" w:space="0" w:color="auto"/>
      </w:divBdr>
    </w:div>
    <w:div w:id="185407869">
      <w:bodyDiv w:val="1"/>
      <w:marLeft w:val="0"/>
      <w:marRight w:val="0"/>
      <w:marTop w:val="0"/>
      <w:marBottom w:val="0"/>
      <w:divBdr>
        <w:top w:val="none" w:sz="0" w:space="0" w:color="auto"/>
        <w:left w:val="none" w:sz="0" w:space="0" w:color="auto"/>
        <w:bottom w:val="none" w:sz="0" w:space="0" w:color="auto"/>
        <w:right w:val="none" w:sz="0" w:space="0" w:color="auto"/>
      </w:divBdr>
    </w:div>
    <w:div w:id="241718954">
      <w:bodyDiv w:val="1"/>
      <w:marLeft w:val="0"/>
      <w:marRight w:val="0"/>
      <w:marTop w:val="0"/>
      <w:marBottom w:val="0"/>
      <w:divBdr>
        <w:top w:val="none" w:sz="0" w:space="0" w:color="auto"/>
        <w:left w:val="none" w:sz="0" w:space="0" w:color="auto"/>
        <w:bottom w:val="none" w:sz="0" w:space="0" w:color="auto"/>
        <w:right w:val="none" w:sz="0" w:space="0" w:color="auto"/>
      </w:divBdr>
    </w:div>
    <w:div w:id="262307181">
      <w:bodyDiv w:val="1"/>
      <w:marLeft w:val="0"/>
      <w:marRight w:val="0"/>
      <w:marTop w:val="0"/>
      <w:marBottom w:val="0"/>
      <w:divBdr>
        <w:top w:val="none" w:sz="0" w:space="0" w:color="auto"/>
        <w:left w:val="none" w:sz="0" w:space="0" w:color="auto"/>
        <w:bottom w:val="none" w:sz="0" w:space="0" w:color="auto"/>
        <w:right w:val="none" w:sz="0" w:space="0" w:color="auto"/>
      </w:divBdr>
    </w:div>
    <w:div w:id="278685916">
      <w:bodyDiv w:val="1"/>
      <w:marLeft w:val="0"/>
      <w:marRight w:val="0"/>
      <w:marTop w:val="0"/>
      <w:marBottom w:val="0"/>
      <w:divBdr>
        <w:top w:val="none" w:sz="0" w:space="0" w:color="auto"/>
        <w:left w:val="none" w:sz="0" w:space="0" w:color="auto"/>
        <w:bottom w:val="none" w:sz="0" w:space="0" w:color="auto"/>
        <w:right w:val="none" w:sz="0" w:space="0" w:color="auto"/>
      </w:divBdr>
    </w:div>
    <w:div w:id="297999078">
      <w:bodyDiv w:val="1"/>
      <w:marLeft w:val="0"/>
      <w:marRight w:val="0"/>
      <w:marTop w:val="0"/>
      <w:marBottom w:val="0"/>
      <w:divBdr>
        <w:top w:val="none" w:sz="0" w:space="0" w:color="auto"/>
        <w:left w:val="none" w:sz="0" w:space="0" w:color="auto"/>
        <w:bottom w:val="none" w:sz="0" w:space="0" w:color="auto"/>
        <w:right w:val="none" w:sz="0" w:space="0" w:color="auto"/>
      </w:divBdr>
    </w:div>
    <w:div w:id="307324019">
      <w:bodyDiv w:val="1"/>
      <w:marLeft w:val="0"/>
      <w:marRight w:val="0"/>
      <w:marTop w:val="0"/>
      <w:marBottom w:val="0"/>
      <w:divBdr>
        <w:top w:val="none" w:sz="0" w:space="0" w:color="auto"/>
        <w:left w:val="none" w:sz="0" w:space="0" w:color="auto"/>
        <w:bottom w:val="none" w:sz="0" w:space="0" w:color="auto"/>
        <w:right w:val="none" w:sz="0" w:space="0" w:color="auto"/>
      </w:divBdr>
    </w:div>
    <w:div w:id="333067310">
      <w:bodyDiv w:val="1"/>
      <w:marLeft w:val="0"/>
      <w:marRight w:val="0"/>
      <w:marTop w:val="0"/>
      <w:marBottom w:val="0"/>
      <w:divBdr>
        <w:top w:val="none" w:sz="0" w:space="0" w:color="auto"/>
        <w:left w:val="none" w:sz="0" w:space="0" w:color="auto"/>
        <w:bottom w:val="none" w:sz="0" w:space="0" w:color="auto"/>
        <w:right w:val="none" w:sz="0" w:space="0" w:color="auto"/>
      </w:divBdr>
    </w:div>
    <w:div w:id="339158675">
      <w:bodyDiv w:val="1"/>
      <w:marLeft w:val="0"/>
      <w:marRight w:val="0"/>
      <w:marTop w:val="0"/>
      <w:marBottom w:val="0"/>
      <w:divBdr>
        <w:top w:val="none" w:sz="0" w:space="0" w:color="auto"/>
        <w:left w:val="none" w:sz="0" w:space="0" w:color="auto"/>
        <w:bottom w:val="none" w:sz="0" w:space="0" w:color="auto"/>
        <w:right w:val="none" w:sz="0" w:space="0" w:color="auto"/>
      </w:divBdr>
    </w:div>
    <w:div w:id="359009895">
      <w:bodyDiv w:val="1"/>
      <w:marLeft w:val="0"/>
      <w:marRight w:val="0"/>
      <w:marTop w:val="0"/>
      <w:marBottom w:val="0"/>
      <w:divBdr>
        <w:top w:val="none" w:sz="0" w:space="0" w:color="auto"/>
        <w:left w:val="none" w:sz="0" w:space="0" w:color="auto"/>
        <w:bottom w:val="none" w:sz="0" w:space="0" w:color="auto"/>
        <w:right w:val="none" w:sz="0" w:space="0" w:color="auto"/>
      </w:divBdr>
    </w:div>
    <w:div w:id="366416303">
      <w:bodyDiv w:val="1"/>
      <w:marLeft w:val="0"/>
      <w:marRight w:val="0"/>
      <w:marTop w:val="0"/>
      <w:marBottom w:val="0"/>
      <w:divBdr>
        <w:top w:val="none" w:sz="0" w:space="0" w:color="auto"/>
        <w:left w:val="none" w:sz="0" w:space="0" w:color="auto"/>
        <w:bottom w:val="none" w:sz="0" w:space="0" w:color="auto"/>
        <w:right w:val="none" w:sz="0" w:space="0" w:color="auto"/>
      </w:divBdr>
    </w:div>
    <w:div w:id="373652529">
      <w:bodyDiv w:val="1"/>
      <w:marLeft w:val="0"/>
      <w:marRight w:val="0"/>
      <w:marTop w:val="0"/>
      <w:marBottom w:val="0"/>
      <w:divBdr>
        <w:top w:val="none" w:sz="0" w:space="0" w:color="auto"/>
        <w:left w:val="none" w:sz="0" w:space="0" w:color="auto"/>
        <w:bottom w:val="none" w:sz="0" w:space="0" w:color="auto"/>
        <w:right w:val="none" w:sz="0" w:space="0" w:color="auto"/>
      </w:divBdr>
    </w:div>
    <w:div w:id="378818218">
      <w:bodyDiv w:val="1"/>
      <w:marLeft w:val="0"/>
      <w:marRight w:val="0"/>
      <w:marTop w:val="0"/>
      <w:marBottom w:val="0"/>
      <w:divBdr>
        <w:top w:val="none" w:sz="0" w:space="0" w:color="auto"/>
        <w:left w:val="none" w:sz="0" w:space="0" w:color="auto"/>
        <w:bottom w:val="none" w:sz="0" w:space="0" w:color="auto"/>
        <w:right w:val="none" w:sz="0" w:space="0" w:color="auto"/>
      </w:divBdr>
    </w:div>
    <w:div w:id="423232239">
      <w:bodyDiv w:val="1"/>
      <w:marLeft w:val="0"/>
      <w:marRight w:val="0"/>
      <w:marTop w:val="0"/>
      <w:marBottom w:val="0"/>
      <w:divBdr>
        <w:top w:val="none" w:sz="0" w:space="0" w:color="auto"/>
        <w:left w:val="none" w:sz="0" w:space="0" w:color="auto"/>
        <w:bottom w:val="none" w:sz="0" w:space="0" w:color="auto"/>
        <w:right w:val="none" w:sz="0" w:space="0" w:color="auto"/>
      </w:divBdr>
    </w:div>
    <w:div w:id="465899686">
      <w:bodyDiv w:val="1"/>
      <w:marLeft w:val="0"/>
      <w:marRight w:val="0"/>
      <w:marTop w:val="0"/>
      <w:marBottom w:val="0"/>
      <w:divBdr>
        <w:top w:val="none" w:sz="0" w:space="0" w:color="auto"/>
        <w:left w:val="none" w:sz="0" w:space="0" w:color="auto"/>
        <w:bottom w:val="none" w:sz="0" w:space="0" w:color="auto"/>
        <w:right w:val="none" w:sz="0" w:space="0" w:color="auto"/>
      </w:divBdr>
    </w:div>
    <w:div w:id="477461566">
      <w:bodyDiv w:val="1"/>
      <w:marLeft w:val="0"/>
      <w:marRight w:val="0"/>
      <w:marTop w:val="0"/>
      <w:marBottom w:val="0"/>
      <w:divBdr>
        <w:top w:val="none" w:sz="0" w:space="0" w:color="auto"/>
        <w:left w:val="none" w:sz="0" w:space="0" w:color="auto"/>
        <w:bottom w:val="none" w:sz="0" w:space="0" w:color="auto"/>
        <w:right w:val="none" w:sz="0" w:space="0" w:color="auto"/>
      </w:divBdr>
    </w:div>
    <w:div w:id="642270754">
      <w:bodyDiv w:val="1"/>
      <w:marLeft w:val="0"/>
      <w:marRight w:val="0"/>
      <w:marTop w:val="0"/>
      <w:marBottom w:val="0"/>
      <w:divBdr>
        <w:top w:val="none" w:sz="0" w:space="0" w:color="auto"/>
        <w:left w:val="none" w:sz="0" w:space="0" w:color="auto"/>
        <w:bottom w:val="none" w:sz="0" w:space="0" w:color="auto"/>
        <w:right w:val="none" w:sz="0" w:space="0" w:color="auto"/>
      </w:divBdr>
    </w:div>
    <w:div w:id="758211019">
      <w:bodyDiv w:val="1"/>
      <w:marLeft w:val="0"/>
      <w:marRight w:val="0"/>
      <w:marTop w:val="0"/>
      <w:marBottom w:val="0"/>
      <w:divBdr>
        <w:top w:val="none" w:sz="0" w:space="0" w:color="auto"/>
        <w:left w:val="none" w:sz="0" w:space="0" w:color="auto"/>
        <w:bottom w:val="none" w:sz="0" w:space="0" w:color="auto"/>
        <w:right w:val="none" w:sz="0" w:space="0" w:color="auto"/>
      </w:divBdr>
    </w:div>
    <w:div w:id="821700607">
      <w:bodyDiv w:val="1"/>
      <w:marLeft w:val="0"/>
      <w:marRight w:val="0"/>
      <w:marTop w:val="0"/>
      <w:marBottom w:val="0"/>
      <w:divBdr>
        <w:top w:val="none" w:sz="0" w:space="0" w:color="auto"/>
        <w:left w:val="none" w:sz="0" w:space="0" w:color="auto"/>
        <w:bottom w:val="none" w:sz="0" w:space="0" w:color="auto"/>
        <w:right w:val="none" w:sz="0" w:space="0" w:color="auto"/>
      </w:divBdr>
    </w:div>
    <w:div w:id="841286514">
      <w:bodyDiv w:val="1"/>
      <w:marLeft w:val="0"/>
      <w:marRight w:val="0"/>
      <w:marTop w:val="0"/>
      <w:marBottom w:val="0"/>
      <w:divBdr>
        <w:top w:val="none" w:sz="0" w:space="0" w:color="auto"/>
        <w:left w:val="none" w:sz="0" w:space="0" w:color="auto"/>
        <w:bottom w:val="none" w:sz="0" w:space="0" w:color="auto"/>
        <w:right w:val="none" w:sz="0" w:space="0" w:color="auto"/>
      </w:divBdr>
    </w:div>
    <w:div w:id="841703920">
      <w:bodyDiv w:val="1"/>
      <w:marLeft w:val="0"/>
      <w:marRight w:val="0"/>
      <w:marTop w:val="0"/>
      <w:marBottom w:val="0"/>
      <w:divBdr>
        <w:top w:val="none" w:sz="0" w:space="0" w:color="auto"/>
        <w:left w:val="none" w:sz="0" w:space="0" w:color="auto"/>
        <w:bottom w:val="none" w:sz="0" w:space="0" w:color="auto"/>
        <w:right w:val="none" w:sz="0" w:space="0" w:color="auto"/>
      </w:divBdr>
    </w:div>
    <w:div w:id="847216576">
      <w:bodyDiv w:val="1"/>
      <w:marLeft w:val="0"/>
      <w:marRight w:val="0"/>
      <w:marTop w:val="0"/>
      <w:marBottom w:val="0"/>
      <w:divBdr>
        <w:top w:val="none" w:sz="0" w:space="0" w:color="auto"/>
        <w:left w:val="none" w:sz="0" w:space="0" w:color="auto"/>
        <w:bottom w:val="none" w:sz="0" w:space="0" w:color="auto"/>
        <w:right w:val="none" w:sz="0" w:space="0" w:color="auto"/>
      </w:divBdr>
    </w:div>
    <w:div w:id="881788288">
      <w:bodyDiv w:val="1"/>
      <w:marLeft w:val="0"/>
      <w:marRight w:val="0"/>
      <w:marTop w:val="0"/>
      <w:marBottom w:val="0"/>
      <w:divBdr>
        <w:top w:val="none" w:sz="0" w:space="0" w:color="auto"/>
        <w:left w:val="none" w:sz="0" w:space="0" w:color="auto"/>
        <w:bottom w:val="none" w:sz="0" w:space="0" w:color="auto"/>
        <w:right w:val="none" w:sz="0" w:space="0" w:color="auto"/>
      </w:divBdr>
    </w:div>
    <w:div w:id="901602632">
      <w:bodyDiv w:val="1"/>
      <w:marLeft w:val="0"/>
      <w:marRight w:val="0"/>
      <w:marTop w:val="0"/>
      <w:marBottom w:val="0"/>
      <w:divBdr>
        <w:top w:val="none" w:sz="0" w:space="0" w:color="auto"/>
        <w:left w:val="none" w:sz="0" w:space="0" w:color="auto"/>
        <w:bottom w:val="none" w:sz="0" w:space="0" w:color="auto"/>
        <w:right w:val="none" w:sz="0" w:space="0" w:color="auto"/>
      </w:divBdr>
    </w:div>
    <w:div w:id="926890055">
      <w:bodyDiv w:val="1"/>
      <w:marLeft w:val="0"/>
      <w:marRight w:val="0"/>
      <w:marTop w:val="0"/>
      <w:marBottom w:val="0"/>
      <w:divBdr>
        <w:top w:val="none" w:sz="0" w:space="0" w:color="auto"/>
        <w:left w:val="none" w:sz="0" w:space="0" w:color="auto"/>
        <w:bottom w:val="none" w:sz="0" w:space="0" w:color="auto"/>
        <w:right w:val="none" w:sz="0" w:space="0" w:color="auto"/>
      </w:divBdr>
    </w:div>
    <w:div w:id="956907509">
      <w:bodyDiv w:val="1"/>
      <w:marLeft w:val="0"/>
      <w:marRight w:val="0"/>
      <w:marTop w:val="0"/>
      <w:marBottom w:val="0"/>
      <w:divBdr>
        <w:top w:val="none" w:sz="0" w:space="0" w:color="auto"/>
        <w:left w:val="none" w:sz="0" w:space="0" w:color="auto"/>
        <w:bottom w:val="none" w:sz="0" w:space="0" w:color="auto"/>
        <w:right w:val="none" w:sz="0" w:space="0" w:color="auto"/>
      </w:divBdr>
    </w:div>
    <w:div w:id="963921934">
      <w:bodyDiv w:val="1"/>
      <w:marLeft w:val="0"/>
      <w:marRight w:val="0"/>
      <w:marTop w:val="0"/>
      <w:marBottom w:val="0"/>
      <w:divBdr>
        <w:top w:val="none" w:sz="0" w:space="0" w:color="auto"/>
        <w:left w:val="none" w:sz="0" w:space="0" w:color="auto"/>
        <w:bottom w:val="none" w:sz="0" w:space="0" w:color="auto"/>
        <w:right w:val="none" w:sz="0" w:space="0" w:color="auto"/>
      </w:divBdr>
    </w:div>
    <w:div w:id="986593662">
      <w:bodyDiv w:val="1"/>
      <w:marLeft w:val="0"/>
      <w:marRight w:val="0"/>
      <w:marTop w:val="0"/>
      <w:marBottom w:val="0"/>
      <w:divBdr>
        <w:top w:val="none" w:sz="0" w:space="0" w:color="auto"/>
        <w:left w:val="none" w:sz="0" w:space="0" w:color="auto"/>
        <w:bottom w:val="none" w:sz="0" w:space="0" w:color="auto"/>
        <w:right w:val="none" w:sz="0" w:space="0" w:color="auto"/>
      </w:divBdr>
    </w:div>
    <w:div w:id="1020350739">
      <w:bodyDiv w:val="1"/>
      <w:marLeft w:val="0"/>
      <w:marRight w:val="0"/>
      <w:marTop w:val="0"/>
      <w:marBottom w:val="0"/>
      <w:divBdr>
        <w:top w:val="none" w:sz="0" w:space="0" w:color="auto"/>
        <w:left w:val="none" w:sz="0" w:space="0" w:color="auto"/>
        <w:bottom w:val="none" w:sz="0" w:space="0" w:color="auto"/>
        <w:right w:val="none" w:sz="0" w:space="0" w:color="auto"/>
      </w:divBdr>
    </w:div>
    <w:div w:id="1023477177">
      <w:bodyDiv w:val="1"/>
      <w:marLeft w:val="0"/>
      <w:marRight w:val="0"/>
      <w:marTop w:val="0"/>
      <w:marBottom w:val="0"/>
      <w:divBdr>
        <w:top w:val="none" w:sz="0" w:space="0" w:color="auto"/>
        <w:left w:val="none" w:sz="0" w:space="0" w:color="auto"/>
        <w:bottom w:val="none" w:sz="0" w:space="0" w:color="auto"/>
        <w:right w:val="none" w:sz="0" w:space="0" w:color="auto"/>
      </w:divBdr>
    </w:div>
    <w:div w:id="1024476324">
      <w:bodyDiv w:val="1"/>
      <w:marLeft w:val="0"/>
      <w:marRight w:val="0"/>
      <w:marTop w:val="0"/>
      <w:marBottom w:val="0"/>
      <w:divBdr>
        <w:top w:val="none" w:sz="0" w:space="0" w:color="auto"/>
        <w:left w:val="none" w:sz="0" w:space="0" w:color="auto"/>
        <w:bottom w:val="none" w:sz="0" w:space="0" w:color="auto"/>
        <w:right w:val="none" w:sz="0" w:space="0" w:color="auto"/>
      </w:divBdr>
    </w:div>
    <w:div w:id="1031884613">
      <w:bodyDiv w:val="1"/>
      <w:marLeft w:val="0"/>
      <w:marRight w:val="0"/>
      <w:marTop w:val="0"/>
      <w:marBottom w:val="0"/>
      <w:divBdr>
        <w:top w:val="none" w:sz="0" w:space="0" w:color="auto"/>
        <w:left w:val="none" w:sz="0" w:space="0" w:color="auto"/>
        <w:bottom w:val="none" w:sz="0" w:space="0" w:color="auto"/>
        <w:right w:val="none" w:sz="0" w:space="0" w:color="auto"/>
      </w:divBdr>
    </w:div>
    <w:div w:id="1059205236">
      <w:bodyDiv w:val="1"/>
      <w:marLeft w:val="0"/>
      <w:marRight w:val="0"/>
      <w:marTop w:val="0"/>
      <w:marBottom w:val="0"/>
      <w:divBdr>
        <w:top w:val="none" w:sz="0" w:space="0" w:color="auto"/>
        <w:left w:val="none" w:sz="0" w:space="0" w:color="auto"/>
        <w:bottom w:val="none" w:sz="0" w:space="0" w:color="auto"/>
        <w:right w:val="none" w:sz="0" w:space="0" w:color="auto"/>
      </w:divBdr>
    </w:div>
    <w:div w:id="1068501785">
      <w:bodyDiv w:val="1"/>
      <w:marLeft w:val="0"/>
      <w:marRight w:val="0"/>
      <w:marTop w:val="0"/>
      <w:marBottom w:val="0"/>
      <w:divBdr>
        <w:top w:val="none" w:sz="0" w:space="0" w:color="auto"/>
        <w:left w:val="none" w:sz="0" w:space="0" w:color="auto"/>
        <w:bottom w:val="none" w:sz="0" w:space="0" w:color="auto"/>
        <w:right w:val="none" w:sz="0" w:space="0" w:color="auto"/>
      </w:divBdr>
    </w:div>
    <w:div w:id="1082095560">
      <w:bodyDiv w:val="1"/>
      <w:marLeft w:val="0"/>
      <w:marRight w:val="0"/>
      <w:marTop w:val="0"/>
      <w:marBottom w:val="0"/>
      <w:divBdr>
        <w:top w:val="none" w:sz="0" w:space="0" w:color="auto"/>
        <w:left w:val="none" w:sz="0" w:space="0" w:color="auto"/>
        <w:bottom w:val="none" w:sz="0" w:space="0" w:color="auto"/>
        <w:right w:val="none" w:sz="0" w:space="0" w:color="auto"/>
      </w:divBdr>
    </w:div>
    <w:div w:id="1125081610">
      <w:bodyDiv w:val="1"/>
      <w:marLeft w:val="0"/>
      <w:marRight w:val="0"/>
      <w:marTop w:val="0"/>
      <w:marBottom w:val="0"/>
      <w:divBdr>
        <w:top w:val="none" w:sz="0" w:space="0" w:color="auto"/>
        <w:left w:val="none" w:sz="0" w:space="0" w:color="auto"/>
        <w:bottom w:val="none" w:sz="0" w:space="0" w:color="auto"/>
        <w:right w:val="none" w:sz="0" w:space="0" w:color="auto"/>
      </w:divBdr>
    </w:div>
    <w:div w:id="1162700621">
      <w:bodyDiv w:val="1"/>
      <w:marLeft w:val="0"/>
      <w:marRight w:val="0"/>
      <w:marTop w:val="0"/>
      <w:marBottom w:val="0"/>
      <w:divBdr>
        <w:top w:val="none" w:sz="0" w:space="0" w:color="auto"/>
        <w:left w:val="none" w:sz="0" w:space="0" w:color="auto"/>
        <w:bottom w:val="none" w:sz="0" w:space="0" w:color="auto"/>
        <w:right w:val="none" w:sz="0" w:space="0" w:color="auto"/>
      </w:divBdr>
    </w:div>
    <w:div w:id="1245191420">
      <w:bodyDiv w:val="1"/>
      <w:marLeft w:val="0"/>
      <w:marRight w:val="0"/>
      <w:marTop w:val="0"/>
      <w:marBottom w:val="0"/>
      <w:divBdr>
        <w:top w:val="none" w:sz="0" w:space="0" w:color="auto"/>
        <w:left w:val="none" w:sz="0" w:space="0" w:color="auto"/>
        <w:bottom w:val="none" w:sz="0" w:space="0" w:color="auto"/>
        <w:right w:val="none" w:sz="0" w:space="0" w:color="auto"/>
      </w:divBdr>
    </w:div>
    <w:div w:id="1265770417">
      <w:bodyDiv w:val="1"/>
      <w:marLeft w:val="0"/>
      <w:marRight w:val="0"/>
      <w:marTop w:val="0"/>
      <w:marBottom w:val="0"/>
      <w:divBdr>
        <w:top w:val="none" w:sz="0" w:space="0" w:color="auto"/>
        <w:left w:val="none" w:sz="0" w:space="0" w:color="auto"/>
        <w:bottom w:val="none" w:sz="0" w:space="0" w:color="auto"/>
        <w:right w:val="none" w:sz="0" w:space="0" w:color="auto"/>
      </w:divBdr>
    </w:div>
    <w:div w:id="1350373720">
      <w:bodyDiv w:val="1"/>
      <w:marLeft w:val="0"/>
      <w:marRight w:val="0"/>
      <w:marTop w:val="0"/>
      <w:marBottom w:val="0"/>
      <w:divBdr>
        <w:top w:val="none" w:sz="0" w:space="0" w:color="auto"/>
        <w:left w:val="none" w:sz="0" w:space="0" w:color="auto"/>
        <w:bottom w:val="none" w:sz="0" w:space="0" w:color="auto"/>
        <w:right w:val="none" w:sz="0" w:space="0" w:color="auto"/>
      </w:divBdr>
    </w:div>
    <w:div w:id="1363021775">
      <w:bodyDiv w:val="1"/>
      <w:marLeft w:val="0"/>
      <w:marRight w:val="0"/>
      <w:marTop w:val="0"/>
      <w:marBottom w:val="0"/>
      <w:divBdr>
        <w:top w:val="none" w:sz="0" w:space="0" w:color="auto"/>
        <w:left w:val="none" w:sz="0" w:space="0" w:color="auto"/>
        <w:bottom w:val="none" w:sz="0" w:space="0" w:color="auto"/>
        <w:right w:val="none" w:sz="0" w:space="0" w:color="auto"/>
      </w:divBdr>
    </w:div>
    <w:div w:id="1438211412">
      <w:bodyDiv w:val="1"/>
      <w:marLeft w:val="0"/>
      <w:marRight w:val="0"/>
      <w:marTop w:val="0"/>
      <w:marBottom w:val="0"/>
      <w:divBdr>
        <w:top w:val="none" w:sz="0" w:space="0" w:color="auto"/>
        <w:left w:val="none" w:sz="0" w:space="0" w:color="auto"/>
        <w:bottom w:val="none" w:sz="0" w:space="0" w:color="auto"/>
        <w:right w:val="none" w:sz="0" w:space="0" w:color="auto"/>
      </w:divBdr>
    </w:div>
    <w:div w:id="1443767537">
      <w:bodyDiv w:val="1"/>
      <w:marLeft w:val="0"/>
      <w:marRight w:val="0"/>
      <w:marTop w:val="0"/>
      <w:marBottom w:val="0"/>
      <w:divBdr>
        <w:top w:val="none" w:sz="0" w:space="0" w:color="auto"/>
        <w:left w:val="none" w:sz="0" w:space="0" w:color="auto"/>
        <w:bottom w:val="none" w:sz="0" w:space="0" w:color="auto"/>
        <w:right w:val="none" w:sz="0" w:space="0" w:color="auto"/>
      </w:divBdr>
    </w:div>
    <w:div w:id="1451900406">
      <w:bodyDiv w:val="1"/>
      <w:marLeft w:val="0"/>
      <w:marRight w:val="0"/>
      <w:marTop w:val="0"/>
      <w:marBottom w:val="0"/>
      <w:divBdr>
        <w:top w:val="none" w:sz="0" w:space="0" w:color="auto"/>
        <w:left w:val="none" w:sz="0" w:space="0" w:color="auto"/>
        <w:bottom w:val="none" w:sz="0" w:space="0" w:color="auto"/>
        <w:right w:val="none" w:sz="0" w:space="0" w:color="auto"/>
      </w:divBdr>
    </w:div>
    <w:div w:id="1462378363">
      <w:bodyDiv w:val="1"/>
      <w:marLeft w:val="0"/>
      <w:marRight w:val="0"/>
      <w:marTop w:val="0"/>
      <w:marBottom w:val="0"/>
      <w:divBdr>
        <w:top w:val="none" w:sz="0" w:space="0" w:color="auto"/>
        <w:left w:val="none" w:sz="0" w:space="0" w:color="auto"/>
        <w:bottom w:val="none" w:sz="0" w:space="0" w:color="auto"/>
        <w:right w:val="none" w:sz="0" w:space="0" w:color="auto"/>
      </w:divBdr>
    </w:div>
    <w:div w:id="1507792922">
      <w:bodyDiv w:val="1"/>
      <w:marLeft w:val="0"/>
      <w:marRight w:val="0"/>
      <w:marTop w:val="0"/>
      <w:marBottom w:val="0"/>
      <w:divBdr>
        <w:top w:val="none" w:sz="0" w:space="0" w:color="auto"/>
        <w:left w:val="none" w:sz="0" w:space="0" w:color="auto"/>
        <w:bottom w:val="none" w:sz="0" w:space="0" w:color="auto"/>
        <w:right w:val="none" w:sz="0" w:space="0" w:color="auto"/>
      </w:divBdr>
    </w:div>
    <w:div w:id="1530490712">
      <w:bodyDiv w:val="1"/>
      <w:marLeft w:val="0"/>
      <w:marRight w:val="0"/>
      <w:marTop w:val="0"/>
      <w:marBottom w:val="0"/>
      <w:divBdr>
        <w:top w:val="none" w:sz="0" w:space="0" w:color="auto"/>
        <w:left w:val="none" w:sz="0" w:space="0" w:color="auto"/>
        <w:bottom w:val="none" w:sz="0" w:space="0" w:color="auto"/>
        <w:right w:val="none" w:sz="0" w:space="0" w:color="auto"/>
      </w:divBdr>
    </w:div>
    <w:div w:id="1536308005">
      <w:bodyDiv w:val="1"/>
      <w:marLeft w:val="0"/>
      <w:marRight w:val="0"/>
      <w:marTop w:val="0"/>
      <w:marBottom w:val="0"/>
      <w:divBdr>
        <w:top w:val="none" w:sz="0" w:space="0" w:color="auto"/>
        <w:left w:val="none" w:sz="0" w:space="0" w:color="auto"/>
        <w:bottom w:val="none" w:sz="0" w:space="0" w:color="auto"/>
        <w:right w:val="none" w:sz="0" w:space="0" w:color="auto"/>
      </w:divBdr>
    </w:div>
    <w:div w:id="1538007287">
      <w:bodyDiv w:val="1"/>
      <w:marLeft w:val="0"/>
      <w:marRight w:val="0"/>
      <w:marTop w:val="0"/>
      <w:marBottom w:val="0"/>
      <w:divBdr>
        <w:top w:val="none" w:sz="0" w:space="0" w:color="auto"/>
        <w:left w:val="none" w:sz="0" w:space="0" w:color="auto"/>
        <w:bottom w:val="none" w:sz="0" w:space="0" w:color="auto"/>
        <w:right w:val="none" w:sz="0" w:space="0" w:color="auto"/>
      </w:divBdr>
    </w:div>
    <w:div w:id="1545410606">
      <w:bodyDiv w:val="1"/>
      <w:marLeft w:val="0"/>
      <w:marRight w:val="0"/>
      <w:marTop w:val="0"/>
      <w:marBottom w:val="0"/>
      <w:divBdr>
        <w:top w:val="none" w:sz="0" w:space="0" w:color="auto"/>
        <w:left w:val="none" w:sz="0" w:space="0" w:color="auto"/>
        <w:bottom w:val="none" w:sz="0" w:space="0" w:color="auto"/>
        <w:right w:val="none" w:sz="0" w:space="0" w:color="auto"/>
      </w:divBdr>
    </w:div>
    <w:div w:id="1552644425">
      <w:bodyDiv w:val="1"/>
      <w:marLeft w:val="0"/>
      <w:marRight w:val="0"/>
      <w:marTop w:val="0"/>
      <w:marBottom w:val="0"/>
      <w:divBdr>
        <w:top w:val="none" w:sz="0" w:space="0" w:color="auto"/>
        <w:left w:val="none" w:sz="0" w:space="0" w:color="auto"/>
        <w:bottom w:val="none" w:sz="0" w:space="0" w:color="auto"/>
        <w:right w:val="none" w:sz="0" w:space="0" w:color="auto"/>
      </w:divBdr>
    </w:div>
    <w:div w:id="1552958793">
      <w:bodyDiv w:val="1"/>
      <w:marLeft w:val="0"/>
      <w:marRight w:val="0"/>
      <w:marTop w:val="0"/>
      <w:marBottom w:val="0"/>
      <w:divBdr>
        <w:top w:val="none" w:sz="0" w:space="0" w:color="auto"/>
        <w:left w:val="none" w:sz="0" w:space="0" w:color="auto"/>
        <w:bottom w:val="none" w:sz="0" w:space="0" w:color="auto"/>
        <w:right w:val="none" w:sz="0" w:space="0" w:color="auto"/>
      </w:divBdr>
    </w:div>
    <w:div w:id="1569730624">
      <w:bodyDiv w:val="1"/>
      <w:marLeft w:val="0"/>
      <w:marRight w:val="0"/>
      <w:marTop w:val="0"/>
      <w:marBottom w:val="0"/>
      <w:divBdr>
        <w:top w:val="none" w:sz="0" w:space="0" w:color="auto"/>
        <w:left w:val="none" w:sz="0" w:space="0" w:color="auto"/>
        <w:bottom w:val="none" w:sz="0" w:space="0" w:color="auto"/>
        <w:right w:val="none" w:sz="0" w:space="0" w:color="auto"/>
      </w:divBdr>
    </w:div>
    <w:div w:id="1586763885">
      <w:bodyDiv w:val="1"/>
      <w:marLeft w:val="0"/>
      <w:marRight w:val="0"/>
      <w:marTop w:val="0"/>
      <w:marBottom w:val="0"/>
      <w:divBdr>
        <w:top w:val="none" w:sz="0" w:space="0" w:color="auto"/>
        <w:left w:val="none" w:sz="0" w:space="0" w:color="auto"/>
        <w:bottom w:val="none" w:sz="0" w:space="0" w:color="auto"/>
        <w:right w:val="none" w:sz="0" w:space="0" w:color="auto"/>
      </w:divBdr>
    </w:div>
    <w:div w:id="1624968681">
      <w:bodyDiv w:val="1"/>
      <w:marLeft w:val="0"/>
      <w:marRight w:val="0"/>
      <w:marTop w:val="0"/>
      <w:marBottom w:val="0"/>
      <w:divBdr>
        <w:top w:val="none" w:sz="0" w:space="0" w:color="auto"/>
        <w:left w:val="none" w:sz="0" w:space="0" w:color="auto"/>
        <w:bottom w:val="none" w:sz="0" w:space="0" w:color="auto"/>
        <w:right w:val="none" w:sz="0" w:space="0" w:color="auto"/>
      </w:divBdr>
    </w:div>
    <w:div w:id="1683893756">
      <w:bodyDiv w:val="1"/>
      <w:marLeft w:val="0"/>
      <w:marRight w:val="0"/>
      <w:marTop w:val="0"/>
      <w:marBottom w:val="0"/>
      <w:divBdr>
        <w:top w:val="none" w:sz="0" w:space="0" w:color="auto"/>
        <w:left w:val="none" w:sz="0" w:space="0" w:color="auto"/>
        <w:bottom w:val="none" w:sz="0" w:space="0" w:color="auto"/>
        <w:right w:val="none" w:sz="0" w:space="0" w:color="auto"/>
      </w:divBdr>
    </w:div>
    <w:div w:id="1692367942">
      <w:bodyDiv w:val="1"/>
      <w:marLeft w:val="0"/>
      <w:marRight w:val="0"/>
      <w:marTop w:val="0"/>
      <w:marBottom w:val="0"/>
      <w:divBdr>
        <w:top w:val="none" w:sz="0" w:space="0" w:color="auto"/>
        <w:left w:val="none" w:sz="0" w:space="0" w:color="auto"/>
        <w:bottom w:val="none" w:sz="0" w:space="0" w:color="auto"/>
        <w:right w:val="none" w:sz="0" w:space="0" w:color="auto"/>
      </w:divBdr>
    </w:div>
    <w:div w:id="1719235157">
      <w:bodyDiv w:val="1"/>
      <w:marLeft w:val="0"/>
      <w:marRight w:val="0"/>
      <w:marTop w:val="0"/>
      <w:marBottom w:val="0"/>
      <w:divBdr>
        <w:top w:val="none" w:sz="0" w:space="0" w:color="auto"/>
        <w:left w:val="none" w:sz="0" w:space="0" w:color="auto"/>
        <w:bottom w:val="none" w:sz="0" w:space="0" w:color="auto"/>
        <w:right w:val="none" w:sz="0" w:space="0" w:color="auto"/>
      </w:divBdr>
    </w:div>
    <w:div w:id="1727953338">
      <w:bodyDiv w:val="1"/>
      <w:marLeft w:val="0"/>
      <w:marRight w:val="0"/>
      <w:marTop w:val="0"/>
      <w:marBottom w:val="0"/>
      <w:divBdr>
        <w:top w:val="none" w:sz="0" w:space="0" w:color="auto"/>
        <w:left w:val="none" w:sz="0" w:space="0" w:color="auto"/>
        <w:bottom w:val="none" w:sz="0" w:space="0" w:color="auto"/>
        <w:right w:val="none" w:sz="0" w:space="0" w:color="auto"/>
      </w:divBdr>
    </w:div>
    <w:div w:id="1763143677">
      <w:bodyDiv w:val="1"/>
      <w:marLeft w:val="0"/>
      <w:marRight w:val="0"/>
      <w:marTop w:val="0"/>
      <w:marBottom w:val="0"/>
      <w:divBdr>
        <w:top w:val="none" w:sz="0" w:space="0" w:color="auto"/>
        <w:left w:val="none" w:sz="0" w:space="0" w:color="auto"/>
        <w:bottom w:val="none" w:sz="0" w:space="0" w:color="auto"/>
        <w:right w:val="none" w:sz="0" w:space="0" w:color="auto"/>
      </w:divBdr>
    </w:div>
    <w:div w:id="1793405196">
      <w:bodyDiv w:val="1"/>
      <w:marLeft w:val="0"/>
      <w:marRight w:val="0"/>
      <w:marTop w:val="0"/>
      <w:marBottom w:val="0"/>
      <w:divBdr>
        <w:top w:val="none" w:sz="0" w:space="0" w:color="auto"/>
        <w:left w:val="none" w:sz="0" w:space="0" w:color="auto"/>
        <w:bottom w:val="none" w:sz="0" w:space="0" w:color="auto"/>
        <w:right w:val="none" w:sz="0" w:space="0" w:color="auto"/>
      </w:divBdr>
    </w:div>
    <w:div w:id="1819611180">
      <w:bodyDiv w:val="1"/>
      <w:marLeft w:val="0"/>
      <w:marRight w:val="0"/>
      <w:marTop w:val="0"/>
      <w:marBottom w:val="0"/>
      <w:divBdr>
        <w:top w:val="none" w:sz="0" w:space="0" w:color="auto"/>
        <w:left w:val="none" w:sz="0" w:space="0" w:color="auto"/>
        <w:bottom w:val="none" w:sz="0" w:space="0" w:color="auto"/>
        <w:right w:val="none" w:sz="0" w:space="0" w:color="auto"/>
      </w:divBdr>
    </w:div>
    <w:div w:id="1846095397">
      <w:bodyDiv w:val="1"/>
      <w:marLeft w:val="0"/>
      <w:marRight w:val="0"/>
      <w:marTop w:val="0"/>
      <w:marBottom w:val="0"/>
      <w:divBdr>
        <w:top w:val="none" w:sz="0" w:space="0" w:color="auto"/>
        <w:left w:val="none" w:sz="0" w:space="0" w:color="auto"/>
        <w:bottom w:val="none" w:sz="0" w:space="0" w:color="auto"/>
        <w:right w:val="none" w:sz="0" w:space="0" w:color="auto"/>
      </w:divBdr>
    </w:div>
    <w:div w:id="1869023218">
      <w:bodyDiv w:val="1"/>
      <w:marLeft w:val="0"/>
      <w:marRight w:val="0"/>
      <w:marTop w:val="0"/>
      <w:marBottom w:val="0"/>
      <w:divBdr>
        <w:top w:val="none" w:sz="0" w:space="0" w:color="auto"/>
        <w:left w:val="none" w:sz="0" w:space="0" w:color="auto"/>
        <w:bottom w:val="none" w:sz="0" w:space="0" w:color="auto"/>
        <w:right w:val="none" w:sz="0" w:space="0" w:color="auto"/>
      </w:divBdr>
    </w:div>
    <w:div w:id="1871870304">
      <w:bodyDiv w:val="1"/>
      <w:marLeft w:val="0"/>
      <w:marRight w:val="0"/>
      <w:marTop w:val="0"/>
      <w:marBottom w:val="0"/>
      <w:divBdr>
        <w:top w:val="none" w:sz="0" w:space="0" w:color="auto"/>
        <w:left w:val="none" w:sz="0" w:space="0" w:color="auto"/>
        <w:bottom w:val="none" w:sz="0" w:space="0" w:color="auto"/>
        <w:right w:val="none" w:sz="0" w:space="0" w:color="auto"/>
      </w:divBdr>
    </w:div>
    <w:div w:id="1874145368">
      <w:bodyDiv w:val="1"/>
      <w:marLeft w:val="0"/>
      <w:marRight w:val="0"/>
      <w:marTop w:val="0"/>
      <w:marBottom w:val="0"/>
      <w:divBdr>
        <w:top w:val="none" w:sz="0" w:space="0" w:color="auto"/>
        <w:left w:val="none" w:sz="0" w:space="0" w:color="auto"/>
        <w:bottom w:val="none" w:sz="0" w:space="0" w:color="auto"/>
        <w:right w:val="none" w:sz="0" w:space="0" w:color="auto"/>
      </w:divBdr>
    </w:div>
    <w:div w:id="1879472007">
      <w:bodyDiv w:val="1"/>
      <w:marLeft w:val="0"/>
      <w:marRight w:val="0"/>
      <w:marTop w:val="0"/>
      <w:marBottom w:val="0"/>
      <w:divBdr>
        <w:top w:val="none" w:sz="0" w:space="0" w:color="auto"/>
        <w:left w:val="none" w:sz="0" w:space="0" w:color="auto"/>
        <w:bottom w:val="none" w:sz="0" w:space="0" w:color="auto"/>
        <w:right w:val="none" w:sz="0" w:space="0" w:color="auto"/>
      </w:divBdr>
    </w:div>
    <w:div w:id="1886064264">
      <w:bodyDiv w:val="1"/>
      <w:marLeft w:val="0"/>
      <w:marRight w:val="0"/>
      <w:marTop w:val="0"/>
      <w:marBottom w:val="0"/>
      <w:divBdr>
        <w:top w:val="none" w:sz="0" w:space="0" w:color="auto"/>
        <w:left w:val="none" w:sz="0" w:space="0" w:color="auto"/>
        <w:bottom w:val="none" w:sz="0" w:space="0" w:color="auto"/>
        <w:right w:val="none" w:sz="0" w:space="0" w:color="auto"/>
      </w:divBdr>
    </w:div>
    <w:div w:id="1944878198">
      <w:bodyDiv w:val="1"/>
      <w:marLeft w:val="0"/>
      <w:marRight w:val="0"/>
      <w:marTop w:val="0"/>
      <w:marBottom w:val="0"/>
      <w:divBdr>
        <w:top w:val="none" w:sz="0" w:space="0" w:color="auto"/>
        <w:left w:val="none" w:sz="0" w:space="0" w:color="auto"/>
        <w:bottom w:val="none" w:sz="0" w:space="0" w:color="auto"/>
        <w:right w:val="none" w:sz="0" w:space="0" w:color="auto"/>
      </w:divBdr>
    </w:div>
    <w:div w:id="1949313027">
      <w:bodyDiv w:val="1"/>
      <w:marLeft w:val="0"/>
      <w:marRight w:val="0"/>
      <w:marTop w:val="0"/>
      <w:marBottom w:val="0"/>
      <w:divBdr>
        <w:top w:val="none" w:sz="0" w:space="0" w:color="auto"/>
        <w:left w:val="none" w:sz="0" w:space="0" w:color="auto"/>
        <w:bottom w:val="none" w:sz="0" w:space="0" w:color="auto"/>
        <w:right w:val="none" w:sz="0" w:space="0" w:color="auto"/>
      </w:divBdr>
    </w:div>
    <w:div w:id="1969511784">
      <w:bodyDiv w:val="1"/>
      <w:marLeft w:val="0"/>
      <w:marRight w:val="0"/>
      <w:marTop w:val="0"/>
      <w:marBottom w:val="0"/>
      <w:divBdr>
        <w:top w:val="none" w:sz="0" w:space="0" w:color="auto"/>
        <w:left w:val="none" w:sz="0" w:space="0" w:color="auto"/>
        <w:bottom w:val="none" w:sz="0" w:space="0" w:color="auto"/>
        <w:right w:val="none" w:sz="0" w:space="0" w:color="auto"/>
      </w:divBdr>
    </w:div>
    <w:div w:id="2058819291">
      <w:bodyDiv w:val="1"/>
      <w:marLeft w:val="0"/>
      <w:marRight w:val="0"/>
      <w:marTop w:val="0"/>
      <w:marBottom w:val="0"/>
      <w:divBdr>
        <w:top w:val="none" w:sz="0" w:space="0" w:color="auto"/>
        <w:left w:val="none" w:sz="0" w:space="0" w:color="auto"/>
        <w:bottom w:val="none" w:sz="0" w:space="0" w:color="auto"/>
        <w:right w:val="none" w:sz="0" w:space="0" w:color="auto"/>
      </w:divBdr>
    </w:div>
    <w:div w:id="2106345624">
      <w:bodyDiv w:val="1"/>
      <w:marLeft w:val="0"/>
      <w:marRight w:val="0"/>
      <w:marTop w:val="0"/>
      <w:marBottom w:val="0"/>
      <w:divBdr>
        <w:top w:val="none" w:sz="0" w:space="0" w:color="auto"/>
        <w:left w:val="none" w:sz="0" w:space="0" w:color="auto"/>
        <w:bottom w:val="none" w:sz="0" w:space="0" w:color="auto"/>
        <w:right w:val="none" w:sz="0" w:space="0" w:color="auto"/>
      </w:divBdr>
    </w:div>
    <w:div w:id="2126995316">
      <w:bodyDiv w:val="1"/>
      <w:marLeft w:val="0"/>
      <w:marRight w:val="0"/>
      <w:marTop w:val="0"/>
      <w:marBottom w:val="0"/>
      <w:divBdr>
        <w:top w:val="none" w:sz="0" w:space="0" w:color="auto"/>
        <w:left w:val="none" w:sz="0" w:space="0" w:color="auto"/>
        <w:bottom w:val="none" w:sz="0" w:space="0" w:color="auto"/>
        <w:right w:val="none" w:sz="0" w:space="0" w:color="auto"/>
      </w:divBdr>
    </w:div>
    <w:div w:id="2129664639">
      <w:bodyDiv w:val="1"/>
      <w:marLeft w:val="0"/>
      <w:marRight w:val="0"/>
      <w:marTop w:val="0"/>
      <w:marBottom w:val="0"/>
      <w:divBdr>
        <w:top w:val="none" w:sz="0" w:space="0" w:color="auto"/>
        <w:left w:val="none" w:sz="0" w:space="0" w:color="auto"/>
        <w:bottom w:val="none" w:sz="0" w:space="0" w:color="auto"/>
        <w:right w:val="none" w:sz="0" w:space="0" w:color="auto"/>
      </w:divBdr>
    </w:div>
    <w:div w:id="2145462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main?base=LAW;n=50272;fld=134;dst=4"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6C057E-537D-441F-90FE-F35549091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1936</TotalTime>
  <Pages>25</Pages>
  <Words>6952</Words>
  <Characters>39627</Characters>
  <Application>Microsoft Office Word</Application>
  <DocSecurity>0</DocSecurity>
  <Lines>330</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46487</CharactersWithSpaces>
  <SharedDoc>false</SharedDoc>
  <HLinks>
    <vt:vector size="24" baseType="variant">
      <vt:variant>
        <vt:i4>2949181</vt:i4>
      </vt:variant>
      <vt:variant>
        <vt:i4>318</vt:i4>
      </vt:variant>
      <vt:variant>
        <vt:i4>0</vt:i4>
      </vt:variant>
      <vt:variant>
        <vt:i4>5</vt:i4>
      </vt:variant>
      <vt:variant>
        <vt:lpwstr>consultantplus://offline/ref=98FDD077F800FF7119531BDF6C3F853448FECD68F5E180F01B46E64CF2D9952FCE54ABF917B6CA8FNDFFK</vt:lpwstr>
      </vt:variant>
      <vt:variant>
        <vt:lpwstr/>
      </vt:variant>
      <vt:variant>
        <vt:i4>2883681</vt:i4>
      </vt:variant>
      <vt:variant>
        <vt:i4>315</vt:i4>
      </vt:variant>
      <vt:variant>
        <vt:i4>0</vt:i4>
      </vt:variant>
      <vt:variant>
        <vt:i4>5</vt:i4>
      </vt:variant>
      <vt:variant>
        <vt:lpwstr>consultantplus://offline/ref=98FDD077F800FF7119531AD1793F853448FCC86CF0E480F01B46E64CF2D9952FCE54ABF917B6CB8ENDF5K</vt:lpwstr>
      </vt:variant>
      <vt:variant>
        <vt:lpwstr/>
      </vt:variant>
      <vt:variant>
        <vt:i4>1769563</vt:i4>
      </vt:variant>
      <vt:variant>
        <vt:i4>312</vt:i4>
      </vt:variant>
      <vt:variant>
        <vt:i4>0</vt:i4>
      </vt:variant>
      <vt:variant>
        <vt:i4>5</vt:i4>
      </vt:variant>
      <vt:variant>
        <vt:lpwstr>consultantplus://offline/ref=98FDD077F800FF7119531BDF6C3F85344BF4CD6DF5E980F01B46E64CF2NDF9K</vt:lpwstr>
      </vt:variant>
      <vt:variant>
        <vt:lpwstr/>
      </vt:variant>
      <vt:variant>
        <vt:i4>1704028</vt:i4>
      </vt:variant>
      <vt:variant>
        <vt:i4>309</vt:i4>
      </vt:variant>
      <vt:variant>
        <vt:i4>0</vt:i4>
      </vt:variant>
      <vt:variant>
        <vt:i4>5</vt:i4>
      </vt:variant>
      <vt:variant>
        <vt:lpwstr>consultantplus://offline/ref=98FDD077F800FF7119531AD1793F853448FCC868F1E980F01B46E64CF2NDF9K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Киракосян Рафаэль Маратович</dc:creator>
  <dc:description>exif_MSED_7c4311dff4a987cb149767c7a9bde63ad821cc52a0b11c6aae41511a24965219</dc:description>
  <cp:lastModifiedBy>Светлана</cp:lastModifiedBy>
  <cp:revision>177</cp:revision>
  <cp:lastPrinted>2019-09-19T08:35:00Z</cp:lastPrinted>
  <dcterms:created xsi:type="dcterms:W3CDTF">2019-08-15T09:05:00Z</dcterms:created>
  <dcterms:modified xsi:type="dcterms:W3CDTF">2022-10-11T06:45:00Z</dcterms:modified>
</cp:coreProperties>
</file>